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CF71A" w14:textId="2401858F" w:rsidR="000A3629" w:rsidRPr="00B324AF" w:rsidRDefault="009328F0" w:rsidP="000A3629">
      <w:pPr>
        <w:pStyle w:val="Nagwek1"/>
        <w:rPr>
          <w:rFonts w:asciiTheme="majorHAnsi" w:hAnsiTheme="majorHAnsi"/>
          <w:sz w:val="24"/>
          <w:szCs w:val="24"/>
          <w:lang w:val="pl-PL"/>
        </w:rPr>
      </w:pPr>
      <w:bookmarkStart w:id="0" w:name="_Toc161405330"/>
      <w:r w:rsidRPr="00B324AF">
        <w:rPr>
          <w:rFonts w:asciiTheme="majorHAnsi" w:hAnsiTheme="majorHAnsi"/>
          <w:sz w:val="24"/>
          <w:szCs w:val="24"/>
          <w:lang w:val="pl-PL"/>
        </w:rPr>
        <w:t xml:space="preserve">PODSTAWOWE ZASADY </w:t>
      </w:r>
      <w:r w:rsidR="00B7777D" w:rsidRPr="00B324AF">
        <w:rPr>
          <w:rFonts w:asciiTheme="majorHAnsi" w:hAnsiTheme="majorHAnsi"/>
          <w:sz w:val="24"/>
          <w:szCs w:val="24"/>
          <w:lang w:val="pl-PL"/>
        </w:rPr>
        <w:t>PODEJŚCIA DO</w:t>
      </w:r>
      <w:r w:rsidRPr="00B324AF">
        <w:rPr>
          <w:rFonts w:asciiTheme="majorHAnsi" w:hAnsiTheme="majorHAnsi"/>
          <w:sz w:val="24"/>
          <w:szCs w:val="24"/>
          <w:lang w:val="pl-PL"/>
        </w:rPr>
        <w:t xml:space="preserve"> WSKAŹNIK</w:t>
      </w:r>
      <w:r w:rsidR="00B7777D" w:rsidRPr="00B324AF">
        <w:rPr>
          <w:rFonts w:asciiTheme="majorHAnsi" w:hAnsiTheme="majorHAnsi"/>
          <w:sz w:val="24"/>
          <w:szCs w:val="24"/>
          <w:lang w:val="pl-PL"/>
        </w:rPr>
        <w:t>ÓW</w:t>
      </w:r>
      <w:r w:rsidRPr="00B324AF">
        <w:rPr>
          <w:rFonts w:asciiTheme="majorHAnsi" w:hAnsiTheme="majorHAnsi"/>
          <w:sz w:val="24"/>
          <w:szCs w:val="24"/>
          <w:lang w:val="pl-PL"/>
        </w:rPr>
        <w:t xml:space="preserve"> PRODUKTU</w:t>
      </w:r>
      <w:r w:rsidR="000A3629" w:rsidRPr="00B324AF">
        <w:rPr>
          <w:rFonts w:asciiTheme="majorHAnsi" w:hAnsiTheme="majorHAnsi"/>
          <w:sz w:val="24"/>
          <w:szCs w:val="24"/>
          <w:lang w:val="pl-PL"/>
        </w:rPr>
        <w:t>:</w:t>
      </w:r>
      <w:bookmarkEnd w:id="0"/>
    </w:p>
    <w:p w14:paraId="16605F17" w14:textId="0342252D" w:rsidR="000A3629" w:rsidRPr="00B324AF" w:rsidRDefault="009328F0" w:rsidP="009328F0">
      <w:pPr>
        <w:pStyle w:val="Akapitzlist"/>
        <w:numPr>
          <w:ilvl w:val="0"/>
          <w:numId w:val="3"/>
        </w:numPr>
        <w:spacing w:before="360" w:line="480" w:lineRule="auto"/>
        <w:rPr>
          <w:rFonts w:asciiTheme="majorHAnsi" w:hAnsiTheme="majorHAnsi"/>
          <w:sz w:val="24"/>
          <w:szCs w:val="24"/>
          <w:lang w:val="pl-PL"/>
        </w:rPr>
      </w:pPr>
      <w:r w:rsidRPr="00B324AF">
        <w:rPr>
          <w:rFonts w:asciiTheme="majorHAnsi" w:hAnsiTheme="majorHAnsi"/>
          <w:sz w:val="24"/>
          <w:szCs w:val="24"/>
          <w:lang w:val="pl-PL"/>
        </w:rPr>
        <w:t xml:space="preserve">każdy </w:t>
      </w:r>
      <w:r w:rsidR="00FE632C">
        <w:rPr>
          <w:rFonts w:asciiTheme="majorHAnsi" w:hAnsiTheme="majorHAnsi"/>
          <w:sz w:val="24"/>
          <w:szCs w:val="24"/>
          <w:lang w:val="pl-PL"/>
        </w:rPr>
        <w:t>ma</w:t>
      </w:r>
      <w:r w:rsidR="00FE632C" w:rsidRPr="00B324AF">
        <w:rPr>
          <w:rFonts w:asciiTheme="majorHAnsi" w:hAnsiTheme="majorHAnsi"/>
          <w:sz w:val="24"/>
          <w:szCs w:val="24"/>
          <w:lang w:val="pl-PL"/>
        </w:rPr>
        <w:t>ł</w:t>
      </w:r>
      <w:r w:rsidR="00FE632C">
        <w:rPr>
          <w:rFonts w:asciiTheme="majorHAnsi" w:hAnsiTheme="majorHAnsi"/>
          <w:sz w:val="24"/>
          <w:szCs w:val="24"/>
          <w:lang w:val="pl-PL"/>
        </w:rPr>
        <w:t xml:space="preserve">y </w:t>
      </w:r>
      <w:r w:rsidRPr="00B324AF">
        <w:rPr>
          <w:rFonts w:asciiTheme="majorHAnsi" w:hAnsiTheme="majorHAnsi"/>
          <w:sz w:val="24"/>
          <w:szCs w:val="24"/>
          <w:lang w:val="pl-PL"/>
        </w:rPr>
        <w:t>projekt musi wybrać co najmniej jeden wskaźnik produktu</w:t>
      </w:r>
      <w:r w:rsidR="000A3629" w:rsidRPr="00B324AF">
        <w:rPr>
          <w:rFonts w:asciiTheme="majorHAnsi" w:hAnsiTheme="majorHAnsi"/>
          <w:sz w:val="24"/>
          <w:szCs w:val="24"/>
          <w:lang w:val="pl-PL"/>
        </w:rPr>
        <w:t xml:space="preserve"> </w:t>
      </w:r>
      <w:r w:rsidR="00B540AD" w:rsidRPr="00B324AF">
        <w:rPr>
          <w:rFonts w:asciiTheme="majorHAnsi" w:hAnsiTheme="majorHAnsi"/>
          <w:sz w:val="24"/>
          <w:szCs w:val="24"/>
          <w:lang w:val="pl-PL"/>
        </w:rPr>
        <w:t xml:space="preserve">   </w:t>
      </w:r>
    </w:p>
    <w:p w14:paraId="6D7B4EE1" w14:textId="4B56ED58" w:rsidR="000A3629" w:rsidRPr="00B324AF" w:rsidRDefault="009328F0" w:rsidP="009328F0">
      <w:pPr>
        <w:pStyle w:val="Akapitzlist"/>
        <w:numPr>
          <w:ilvl w:val="0"/>
          <w:numId w:val="3"/>
        </w:numPr>
        <w:spacing w:before="0" w:line="480" w:lineRule="auto"/>
        <w:rPr>
          <w:rFonts w:asciiTheme="majorHAnsi" w:hAnsiTheme="majorHAnsi"/>
          <w:sz w:val="24"/>
          <w:szCs w:val="24"/>
          <w:lang w:val="pl-PL"/>
        </w:rPr>
      </w:pPr>
      <w:r w:rsidRPr="00B324AF">
        <w:rPr>
          <w:rFonts w:asciiTheme="majorHAnsi" w:hAnsiTheme="majorHAnsi"/>
          <w:sz w:val="24"/>
          <w:szCs w:val="24"/>
          <w:lang w:val="pl-PL"/>
        </w:rPr>
        <w:t>niektóre wskaźniki należy wybrać obowiązkowo dla wszystkich projektów w ramach danego celu szczegółowego (RCO87 w celu 4.2)</w:t>
      </w:r>
    </w:p>
    <w:p w14:paraId="2E8DED6C" w14:textId="6AE5E9B8" w:rsidR="000A3629" w:rsidRPr="00B324AF" w:rsidRDefault="009328F0" w:rsidP="009328F0">
      <w:pPr>
        <w:pStyle w:val="Akapitzlist"/>
        <w:numPr>
          <w:ilvl w:val="0"/>
          <w:numId w:val="3"/>
        </w:numPr>
        <w:spacing w:before="0" w:line="480" w:lineRule="auto"/>
        <w:rPr>
          <w:rFonts w:asciiTheme="majorHAnsi" w:hAnsiTheme="majorHAnsi"/>
          <w:sz w:val="24"/>
          <w:szCs w:val="24"/>
          <w:lang w:val="pl-PL"/>
        </w:rPr>
      </w:pPr>
      <w:bookmarkStart w:id="1" w:name="_Hlk117084670"/>
      <w:r w:rsidRPr="00B324AF">
        <w:rPr>
          <w:rFonts w:asciiTheme="majorHAnsi" w:hAnsiTheme="majorHAnsi"/>
          <w:sz w:val="24"/>
          <w:szCs w:val="24"/>
          <w:lang w:val="pl-PL"/>
        </w:rPr>
        <w:t>wszystkie wybrane wskaźniki muszą mieć określoną wartość docelową, którą projekt zamierza osiągnąć</w:t>
      </w:r>
    </w:p>
    <w:bookmarkEnd w:id="1"/>
    <w:p w14:paraId="019B5126" w14:textId="60DC2175" w:rsidR="000C608E" w:rsidRPr="00B324AF" w:rsidRDefault="009328F0" w:rsidP="009328F0">
      <w:pPr>
        <w:pStyle w:val="Akapitzlist"/>
        <w:numPr>
          <w:ilvl w:val="0"/>
          <w:numId w:val="3"/>
        </w:numPr>
        <w:spacing w:before="0" w:line="480" w:lineRule="auto"/>
        <w:rPr>
          <w:rFonts w:asciiTheme="majorHAnsi" w:hAnsiTheme="majorHAnsi"/>
          <w:sz w:val="24"/>
          <w:szCs w:val="24"/>
          <w:lang w:val="pl-PL"/>
        </w:rPr>
      </w:pPr>
      <w:r w:rsidRPr="00B324AF">
        <w:rPr>
          <w:rFonts w:asciiTheme="majorHAnsi" w:hAnsiTheme="majorHAnsi"/>
          <w:sz w:val="24"/>
          <w:szCs w:val="24"/>
          <w:lang w:val="pl-PL"/>
        </w:rPr>
        <w:t>z punktu widzenia realizacji wskaźnika decydująca jest całkowita wartość osiągnięta na poziomie całego projektu</w:t>
      </w:r>
    </w:p>
    <w:p w14:paraId="6C1AC76B" w14:textId="1E2FD022" w:rsidR="000A3629" w:rsidRPr="00B324AF" w:rsidRDefault="009328F0" w:rsidP="009328F0">
      <w:pPr>
        <w:pStyle w:val="Akapitzlist"/>
        <w:numPr>
          <w:ilvl w:val="0"/>
          <w:numId w:val="3"/>
        </w:numPr>
        <w:spacing w:before="0" w:line="480" w:lineRule="auto"/>
        <w:rPr>
          <w:rFonts w:asciiTheme="majorHAnsi" w:hAnsiTheme="majorHAnsi"/>
          <w:sz w:val="24"/>
          <w:szCs w:val="24"/>
          <w:lang w:val="pl-PL"/>
        </w:rPr>
      </w:pPr>
      <w:r w:rsidRPr="00B324AF">
        <w:rPr>
          <w:rFonts w:asciiTheme="majorHAnsi" w:hAnsiTheme="majorHAnsi"/>
          <w:sz w:val="24"/>
          <w:szCs w:val="24"/>
          <w:lang w:val="pl-PL"/>
        </w:rPr>
        <w:t>dla wszystkich wybranych wskaźników należy wybrać datę wartości docelowej - nie może być ona późniejsza niż data zakończenia projektu</w:t>
      </w:r>
      <w:r w:rsidRPr="00B324AF">
        <w:rPr>
          <w:rFonts w:asciiTheme="majorHAnsi" w:hAnsiTheme="majorHAnsi"/>
          <w:sz w:val="24"/>
          <w:szCs w:val="24"/>
          <w:lang w:val="pl-PL"/>
        </w:rPr>
        <w:t>.</w:t>
      </w:r>
      <w:r w:rsidR="00692543" w:rsidRPr="00B324AF">
        <w:rPr>
          <w:rFonts w:asciiTheme="majorHAnsi" w:hAnsiTheme="majorHAnsi"/>
          <w:sz w:val="24"/>
          <w:szCs w:val="24"/>
          <w:lang w:val="pl-PL"/>
        </w:rPr>
        <w:t xml:space="preserve"> </w:t>
      </w:r>
    </w:p>
    <w:p w14:paraId="5B760528" w14:textId="77FC7332" w:rsidR="000A3629" w:rsidRPr="00B324AF" w:rsidRDefault="009328F0" w:rsidP="009328F0">
      <w:pPr>
        <w:pStyle w:val="Akapitzlist"/>
        <w:numPr>
          <w:ilvl w:val="0"/>
          <w:numId w:val="3"/>
        </w:numPr>
        <w:spacing w:before="0" w:line="480" w:lineRule="auto"/>
        <w:rPr>
          <w:rFonts w:asciiTheme="majorHAnsi" w:hAnsiTheme="majorHAnsi"/>
          <w:sz w:val="24"/>
          <w:szCs w:val="24"/>
          <w:lang w:val="pl-PL"/>
        </w:rPr>
      </w:pPr>
      <w:r w:rsidRPr="00B324AF">
        <w:rPr>
          <w:rFonts w:asciiTheme="majorHAnsi" w:hAnsiTheme="majorHAnsi"/>
          <w:sz w:val="24"/>
          <w:szCs w:val="24"/>
          <w:lang w:val="pl-PL"/>
        </w:rPr>
        <w:t xml:space="preserve">wszystkie wybrane wskaźniki muszą być monitorowane w trakcie realizacji projektu, a osiągnięte wartości muszą być raportowane </w:t>
      </w:r>
    </w:p>
    <w:p w14:paraId="17BC257B" w14:textId="27F6A84A" w:rsidR="00274D79" w:rsidRPr="00B324AF" w:rsidRDefault="00274D79">
      <w:pPr>
        <w:rPr>
          <w:rFonts w:asciiTheme="majorHAnsi" w:hAnsiTheme="majorHAnsi"/>
          <w:sz w:val="24"/>
          <w:szCs w:val="24"/>
          <w:lang w:val="pl-PL"/>
        </w:rPr>
      </w:pPr>
      <w:r w:rsidRPr="00B324AF">
        <w:rPr>
          <w:rFonts w:asciiTheme="majorHAnsi" w:hAnsiTheme="majorHAnsi"/>
          <w:sz w:val="24"/>
          <w:szCs w:val="24"/>
          <w:lang w:val="pl-PL"/>
        </w:rPr>
        <w:br w:type="page"/>
      </w:r>
    </w:p>
    <w:sdt>
      <w:sdtPr>
        <w:rPr>
          <w:rFonts w:asciiTheme="majorHAnsi" w:hAnsiTheme="majorHAnsi"/>
          <w:caps w:val="0"/>
          <w:color w:val="auto"/>
          <w:spacing w:val="0"/>
          <w:sz w:val="24"/>
          <w:szCs w:val="24"/>
          <w:lang w:val="cs-CZ"/>
        </w:rPr>
        <w:id w:val="1490441160"/>
        <w:docPartObj>
          <w:docPartGallery w:val="Table of Contents"/>
          <w:docPartUnique/>
        </w:docPartObj>
      </w:sdtPr>
      <w:sdtEndPr>
        <w:rPr>
          <w:b/>
          <w:bCs/>
          <w:lang w:val="en-US"/>
        </w:rPr>
      </w:sdtEndPr>
      <w:sdtContent>
        <w:p w14:paraId="363FAC66" w14:textId="51C426E2" w:rsidR="00274D79" w:rsidRPr="00B324AF" w:rsidRDefault="00B66261">
          <w:pPr>
            <w:pStyle w:val="Nagwekspisutreci"/>
            <w:rPr>
              <w:rFonts w:asciiTheme="majorHAnsi" w:hAnsiTheme="majorHAnsi"/>
              <w:sz w:val="24"/>
              <w:szCs w:val="24"/>
              <w:lang w:val="cs-CZ"/>
            </w:rPr>
          </w:pPr>
          <w:r w:rsidRPr="00DA6AA5">
            <w:rPr>
              <w:rFonts w:asciiTheme="majorHAnsi" w:hAnsiTheme="majorHAnsi"/>
              <w:sz w:val="24"/>
              <w:szCs w:val="24"/>
              <w:lang w:val="pl-PL"/>
            </w:rPr>
            <w:t>Spis treści</w:t>
          </w:r>
        </w:p>
        <w:p w14:paraId="2765E162" w14:textId="43E2BA98" w:rsidR="00FE632C" w:rsidRDefault="00274D79">
          <w:pPr>
            <w:pStyle w:val="Spistreci1"/>
            <w:rPr>
              <w:b w:val="0"/>
              <w:bCs w:val="0"/>
              <w:sz w:val="22"/>
              <w:szCs w:val="22"/>
              <w:lang w:val="cs-CZ" w:eastAsia="cs-CZ"/>
            </w:rPr>
          </w:pPr>
          <w:r w:rsidRPr="00B324AF">
            <w:rPr>
              <w:rFonts w:asciiTheme="majorHAnsi" w:hAnsiTheme="majorHAnsi"/>
              <w:sz w:val="24"/>
              <w:szCs w:val="24"/>
            </w:rPr>
            <w:fldChar w:fldCharType="begin"/>
          </w:r>
          <w:r w:rsidRPr="00DA6AA5">
            <w:rPr>
              <w:rFonts w:asciiTheme="majorHAnsi" w:hAnsiTheme="majorHAnsi"/>
              <w:sz w:val="24"/>
              <w:szCs w:val="24"/>
              <w:lang w:val="pl-PL"/>
            </w:rPr>
            <w:instrText xml:space="preserve"> TOC \o "1-3" \h \z \u </w:instrText>
          </w:r>
          <w:r w:rsidRPr="00B324AF">
            <w:rPr>
              <w:rFonts w:asciiTheme="majorHAnsi" w:hAnsiTheme="majorHAnsi"/>
              <w:sz w:val="24"/>
              <w:szCs w:val="24"/>
            </w:rPr>
            <w:fldChar w:fldCharType="separate"/>
          </w:r>
          <w:r w:rsidR="00FE632C" w:rsidRPr="00DA6AA5">
            <w:rPr>
              <w:rStyle w:val="Hipercze"/>
              <w:rFonts w:asciiTheme="majorHAnsi" w:hAnsiTheme="majorHAnsi"/>
              <w:lang w:val="pl-PL"/>
            </w:rPr>
            <w:t>PODSTAWOWE ZASADY PODEJŚCIA DO WSKAŹNIKÓW PRODUKTU:</w:t>
          </w:r>
          <w:r w:rsidR="00FE632C" w:rsidRPr="00DA6AA5">
            <w:rPr>
              <w:webHidden/>
              <w:lang w:val="pl-PL"/>
            </w:rPr>
            <w:tab/>
          </w:r>
          <w:r w:rsidR="00397E1C" w:rsidRPr="00DA6AA5">
            <w:rPr>
              <w:webHidden/>
              <w:lang w:val="pl-PL"/>
            </w:rPr>
            <w:t>1</w:t>
          </w:r>
        </w:p>
        <w:p w14:paraId="0A842660" w14:textId="65FB739E" w:rsidR="00FE632C" w:rsidRDefault="00FE632C">
          <w:pPr>
            <w:pStyle w:val="Spistreci3"/>
            <w:rPr>
              <w:rFonts w:cstheme="minorBidi"/>
              <w:b w:val="0"/>
              <w:bCs w:val="0"/>
              <w:sz w:val="22"/>
              <w:szCs w:val="22"/>
              <w:lang w:val="cs-CZ" w:eastAsia="cs-CZ"/>
            </w:rPr>
          </w:pPr>
          <w:r w:rsidRPr="00DA6AA5">
            <w:rPr>
              <w:rStyle w:val="Hipercze"/>
              <w:rFonts w:asciiTheme="majorHAnsi" w:hAnsiTheme="majorHAnsi"/>
              <w:lang w:val="cs-CZ"/>
            </w:rPr>
            <w:t>PRIORYTET 2 – TURYSTYKA</w:t>
          </w:r>
          <w:r>
            <w:rPr>
              <w:webHidden/>
            </w:rPr>
            <w:tab/>
          </w:r>
          <w:r w:rsidR="00397E1C">
            <w:rPr>
              <w:webHidden/>
            </w:rPr>
            <w:t>3</w:t>
          </w:r>
        </w:p>
        <w:p w14:paraId="0AC0E614" w14:textId="0E0B14DE" w:rsidR="00FE632C" w:rsidRDefault="00FE632C">
          <w:pPr>
            <w:pStyle w:val="Spistreci1"/>
            <w:rPr>
              <w:b w:val="0"/>
              <w:bCs w:val="0"/>
              <w:sz w:val="22"/>
              <w:szCs w:val="22"/>
              <w:lang w:val="cs-CZ" w:eastAsia="cs-CZ"/>
            </w:rPr>
          </w:pPr>
          <w:r w:rsidRPr="00DA6AA5">
            <w:rPr>
              <w:rStyle w:val="Hipercze"/>
              <w:rFonts w:asciiTheme="majorHAnsi" w:hAnsiTheme="majorHAnsi"/>
              <w:lang w:val="cs-CZ"/>
            </w:rPr>
            <w:t xml:space="preserve">Cel szczegółowy: 2.1. </w:t>
          </w:r>
          <w:r w:rsidRPr="00DA6AA5">
            <w:rPr>
              <w:rStyle w:val="Hipercze"/>
              <w:rFonts w:asciiTheme="majorHAnsi" w:hAnsiTheme="majorHAnsi" w:cs="Times New Roman"/>
              <w:spacing w:val="-1"/>
              <w:lang w:val="cs-CZ"/>
            </w:rPr>
            <w:t>Lepsze transgraniczne wykorzystanie potencjału turystyki zrównoważonej dla rozwoju gospodarczego pogranicza czesko-polskiego</w:t>
          </w:r>
          <w:r>
            <w:rPr>
              <w:webHidden/>
            </w:rPr>
            <w:tab/>
          </w:r>
          <w:r w:rsidR="00397E1C">
            <w:rPr>
              <w:webHidden/>
            </w:rPr>
            <w:t>3</w:t>
          </w:r>
        </w:p>
        <w:p w14:paraId="25473F65" w14:textId="6673B43C"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RCO77 - </w:t>
          </w:r>
          <w:proofErr w:type="spellStart"/>
          <w:r w:rsidRPr="00DA6AA5">
            <w:rPr>
              <w:rStyle w:val="Hipercze"/>
              <w:rFonts w:asciiTheme="majorHAnsi" w:hAnsiTheme="majorHAnsi"/>
              <w:iCs/>
              <w:lang w:val="cs-CZ"/>
            </w:rPr>
            <w:t>Liczba</w:t>
          </w:r>
          <w:proofErr w:type="spellEnd"/>
          <w:r w:rsidRPr="00DA6AA5">
            <w:rPr>
              <w:rStyle w:val="Hipercze"/>
              <w:rFonts w:asciiTheme="majorHAnsi" w:hAnsiTheme="majorHAnsi"/>
              <w:iCs/>
              <w:lang w:val="cs-CZ"/>
            </w:rPr>
            <w:t xml:space="preserve"> </w:t>
          </w:r>
          <w:proofErr w:type="spellStart"/>
          <w:r w:rsidRPr="00DA6AA5">
            <w:rPr>
              <w:rStyle w:val="Hipercze"/>
              <w:rFonts w:asciiTheme="majorHAnsi" w:hAnsiTheme="majorHAnsi"/>
              <w:iCs/>
              <w:lang w:val="cs-CZ"/>
            </w:rPr>
            <w:t>obiektów</w:t>
          </w:r>
          <w:proofErr w:type="spellEnd"/>
          <w:r w:rsidRPr="00DA6AA5">
            <w:rPr>
              <w:rStyle w:val="Hipercze"/>
              <w:rFonts w:asciiTheme="majorHAnsi" w:hAnsiTheme="majorHAnsi"/>
              <w:iCs/>
              <w:lang w:val="cs-CZ"/>
            </w:rPr>
            <w:t xml:space="preserve"> </w:t>
          </w:r>
          <w:proofErr w:type="spellStart"/>
          <w:r w:rsidRPr="00DA6AA5">
            <w:rPr>
              <w:rStyle w:val="Hipercze"/>
              <w:rFonts w:asciiTheme="majorHAnsi" w:hAnsiTheme="majorHAnsi"/>
              <w:iCs/>
              <w:lang w:val="cs-CZ"/>
            </w:rPr>
            <w:t>kulturalnych</w:t>
          </w:r>
          <w:proofErr w:type="spellEnd"/>
          <w:r w:rsidRPr="00DA6AA5">
            <w:rPr>
              <w:rStyle w:val="Hipercze"/>
              <w:rFonts w:asciiTheme="majorHAnsi" w:hAnsiTheme="majorHAnsi"/>
              <w:iCs/>
              <w:lang w:val="cs-CZ"/>
            </w:rPr>
            <w:t xml:space="preserve"> i </w:t>
          </w:r>
          <w:proofErr w:type="spellStart"/>
          <w:r w:rsidRPr="00DA6AA5">
            <w:rPr>
              <w:rStyle w:val="Hipercze"/>
              <w:rFonts w:asciiTheme="majorHAnsi" w:hAnsiTheme="majorHAnsi"/>
              <w:iCs/>
              <w:lang w:val="cs-CZ"/>
            </w:rPr>
            <w:t>turystycznych</w:t>
          </w:r>
          <w:proofErr w:type="spellEnd"/>
          <w:r w:rsidRPr="00DA6AA5">
            <w:rPr>
              <w:rStyle w:val="Hipercze"/>
              <w:rFonts w:asciiTheme="majorHAnsi" w:hAnsiTheme="majorHAnsi"/>
              <w:iCs/>
              <w:lang w:val="cs-CZ"/>
            </w:rPr>
            <w:t xml:space="preserve"> </w:t>
          </w:r>
          <w:proofErr w:type="spellStart"/>
          <w:r w:rsidRPr="00DA6AA5">
            <w:rPr>
              <w:rStyle w:val="Hipercze"/>
              <w:rFonts w:asciiTheme="majorHAnsi" w:hAnsiTheme="majorHAnsi"/>
              <w:iCs/>
              <w:lang w:val="cs-CZ"/>
            </w:rPr>
            <w:t>objętych</w:t>
          </w:r>
          <w:proofErr w:type="spellEnd"/>
          <w:r w:rsidRPr="00DA6AA5">
            <w:rPr>
              <w:rStyle w:val="Hipercze"/>
              <w:rFonts w:asciiTheme="majorHAnsi" w:hAnsiTheme="majorHAnsi"/>
              <w:iCs/>
              <w:lang w:val="cs-CZ"/>
            </w:rPr>
            <w:t xml:space="preserve"> </w:t>
          </w:r>
          <w:proofErr w:type="spellStart"/>
          <w:r w:rsidRPr="00DA6AA5">
            <w:rPr>
              <w:rStyle w:val="Hipercze"/>
              <w:rFonts w:asciiTheme="majorHAnsi" w:hAnsiTheme="majorHAnsi"/>
              <w:iCs/>
              <w:lang w:val="cs-CZ"/>
            </w:rPr>
            <w:t>wsparciem</w:t>
          </w:r>
          <w:proofErr w:type="spellEnd"/>
          <w:r>
            <w:rPr>
              <w:noProof/>
              <w:webHidden/>
            </w:rPr>
            <w:tab/>
          </w:r>
          <w:r w:rsidR="00397E1C">
            <w:rPr>
              <w:noProof/>
              <w:webHidden/>
            </w:rPr>
            <w:t>3</w:t>
          </w:r>
        </w:p>
        <w:p w14:paraId="3957CD06" w14:textId="72C96568"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RCO58 - </w:t>
          </w:r>
          <w:proofErr w:type="spellStart"/>
          <w:r w:rsidRPr="00DA6AA5">
            <w:rPr>
              <w:rStyle w:val="Hipercze"/>
              <w:rFonts w:asciiTheme="majorHAnsi" w:hAnsiTheme="majorHAnsi"/>
              <w:lang w:val="cs-CZ"/>
            </w:rPr>
            <w:t>Wspierana</w:t>
          </w:r>
          <w:proofErr w:type="spellEnd"/>
          <w:r w:rsidRPr="00DA6AA5">
            <w:rPr>
              <w:rStyle w:val="Hipercze"/>
              <w:rFonts w:asciiTheme="majorHAnsi" w:hAnsiTheme="majorHAnsi"/>
              <w:lang w:val="cs-CZ"/>
            </w:rPr>
            <w:t xml:space="preserve"> infrastruktura </w:t>
          </w:r>
          <w:proofErr w:type="spellStart"/>
          <w:r w:rsidRPr="00DA6AA5">
            <w:rPr>
              <w:rStyle w:val="Hipercze"/>
              <w:rFonts w:asciiTheme="majorHAnsi" w:hAnsiTheme="majorHAnsi"/>
              <w:lang w:val="cs-CZ"/>
            </w:rPr>
            <w:t>rowerowa</w:t>
          </w:r>
          <w:proofErr w:type="spellEnd"/>
          <w:r>
            <w:rPr>
              <w:noProof/>
              <w:webHidden/>
            </w:rPr>
            <w:tab/>
          </w:r>
          <w:r w:rsidR="00397E1C">
            <w:rPr>
              <w:noProof/>
              <w:webHidden/>
            </w:rPr>
            <w:t>4</w:t>
          </w:r>
        </w:p>
        <w:p w14:paraId="78613605" w14:textId="0A55A320"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762012 - </w:t>
          </w:r>
          <w:proofErr w:type="spellStart"/>
          <w:r w:rsidRPr="00DA6AA5">
            <w:rPr>
              <w:rStyle w:val="Hipercze"/>
              <w:rFonts w:asciiTheme="majorHAnsi" w:hAnsiTheme="majorHAnsi"/>
              <w:lang w:val="cs-CZ"/>
            </w:rPr>
            <w:t>Długość</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wybudowanych</w:t>
          </w:r>
          <w:proofErr w:type="spellEnd"/>
          <w:r w:rsidRPr="00DA6AA5">
            <w:rPr>
              <w:rStyle w:val="Hipercze"/>
              <w:rFonts w:asciiTheme="majorHAnsi" w:hAnsiTheme="majorHAnsi"/>
              <w:lang w:val="cs-CZ"/>
            </w:rPr>
            <w:t xml:space="preserve"> tras </w:t>
          </w:r>
          <w:proofErr w:type="spellStart"/>
          <w:r w:rsidRPr="00DA6AA5">
            <w:rPr>
              <w:rStyle w:val="Hipercze"/>
              <w:rFonts w:asciiTheme="majorHAnsi" w:hAnsiTheme="majorHAnsi"/>
              <w:lang w:val="cs-CZ"/>
            </w:rPr>
            <w:t>rowerowych</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szlaków</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wodnych</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szlaków</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konnych</w:t>
          </w:r>
          <w:proofErr w:type="spellEnd"/>
          <w:r w:rsidRPr="00DA6AA5">
            <w:rPr>
              <w:rStyle w:val="Hipercze"/>
              <w:rFonts w:asciiTheme="majorHAnsi" w:hAnsiTheme="majorHAnsi"/>
              <w:lang w:val="cs-CZ"/>
            </w:rPr>
            <w:t xml:space="preserve"> i </w:t>
          </w:r>
          <w:proofErr w:type="spellStart"/>
          <w:r w:rsidRPr="00DA6AA5">
            <w:rPr>
              <w:rStyle w:val="Hipercze"/>
              <w:rFonts w:asciiTheme="majorHAnsi" w:hAnsiTheme="majorHAnsi"/>
              <w:lang w:val="cs-CZ"/>
            </w:rPr>
            <w:t>turystycznych</w:t>
          </w:r>
          <w:proofErr w:type="spellEnd"/>
          <w:r>
            <w:rPr>
              <w:noProof/>
              <w:webHidden/>
            </w:rPr>
            <w:tab/>
          </w:r>
          <w:r w:rsidR="00397E1C">
            <w:rPr>
              <w:noProof/>
              <w:webHidden/>
            </w:rPr>
            <w:t>5</w:t>
          </w:r>
        </w:p>
        <w:p w14:paraId="44624BA9" w14:textId="534F3A6C"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RCO87 - </w:t>
          </w:r>
          <w:proofErr w:type="spellStart"/>
          <w:r w:rsidRPr="00DA6AA5">
            <w:rPr>
              <w:rStyle w:val="Hipercze"/>
              <w:rFonts w:asciiTheme="majorHAnsi" w:hAnsiTheme="majorHAnsi"/>
              <w:lang w:val="cs-CZ"/>
            </w:rPr>
            <w:t>Organizacje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współpracujące</w:t>
          </w:r>
          <w:proofErr w:type="spellEnd"/>
          <w:r w:rsidRPr="00DA6AA5">
            <w:rPr>
              <w:rStyle w:val="Hipercze"/>
              <w:rFonts w:asciiTheme="majorHAnsi" w:hAnsiTheme="majorHAnsi"/>
              <w:lang w:val="cs-CZ"/>
            </w:rPr>
            <w:t xml:space="preserve"> ponad </w:t>
          </w:r>
          <w:proofErr w:type="spellStart"/>
          <w:r w:rsidRPr="00DA6AA5">
            <w:rPr>
              <w:rStyle w:val="Hipercze"/>
              <w:rFonts w:asciiTheme="majorHAnsi" w:hAnsiTheme="majorHAnsi"/>
              <w:lang w:val="cs-CZ"/>
            </w:rPr>
            <w:t>granicami</w:t>
          </w:r>
          <w:proofErr w:type="spellEnd"/>
          <w:r>
            <w:rPr>
              <w:noProof/>
              <w:webHidden/>
            </w:rPr>
            <w:tab/>
          </w:r>
          <w:r w:rsidR="00397E1C">
            <w:rPr>
              <w:noProof/>
              <w:webHidden/>
            </w:rPr>
            <w:t>6</w:t>
          </w:r>
        </w:p>
        <w:p w14:paraId="09FD7754" w14:textId="0869968A" w:rsidR="00FE632C" w:rsidRDefault="00FE632C">
          <w:pPr>
            <w:pStyle w:val="Spistreci2"/>
            <w:rPr>
              <w:noProof/>
              <w:sz w:val="22"/>
              <w:szCs w:val="22"/>
              <w:lang w:val="cs-CZ" w:eastAsia="cs-CZ"/>
            </w:rPr>
          </w:pPr>
          <w:r w:rsidRPr="00DA6AA5">
            <w:rPr>
              <w:rStyle w:val="Hipercze"/>
              <w:rFonts w:asciiTheme="majorHAnsi" w:hAnsiTheme="majorHAnsi" w:cstheme="minorHAnsi"/>
              <w:bCs/>
              <w:lang w:val="cs-CZ"/>
            </w:rPr>
            <w:t>RCO85</w:t>
          </w:r>
          <w:r w:rsidRPr="00DA6AA5">
            <w:rPr>
              <w:rStyle w:val="Hipercze"/>
              <w:rFonts w:asciiTheme="majorHAnsi" w:hAnsiTheme="majorHAnsi"/>
              <w:lang w:val="cs-CZ"/>
            </w:rPr>
            <w:t xml:space="preserve"> - </w:t>
          </w:r>
          <w:proofErr w:type="spellStart"/>
          <w:r w:rsidRPr="00DA6AA5">
            <w:rPr>
              <w:rStyle w:val="Hipercze"/>
              <w:rFonts w:asciiTheme="majorHAnsi" w:hAnsiTheme="majorHAnsi" w:cstheme="minorHAnsi"/>
              <w:bCs/>
              <w:lang w:val="cs-CZ"/>
            </w:rPr>
            <w:t>Uczestnictwo</w:t>
          </w:r>
          <w:proofErr w:type="spellEnd"/>
          <w:r w:rsidRPr="00DA6AA5">
            <w:rPr>
              <w:rStyle w:val="Hipercze"/>
              <w:rFonts w:asciiTheme="majorHAnsi" w:hAnsiTheme="majorHAnsi" w:cstheme="minorHAnsi"/>
              <w:bCs/>
              <w:lang w:val="cs-CZ"/>
            </w:rPr>
            <w:t xml:space="preserve"> </w:t>
          </w:r>
          <w:proofErr w:type="spellStart"/>
          <w:r w:rsidRPr="00DA6AA5">
            <w:rPr>
              <w:rStyle w:val="Hipercze"/>
              <w:rFonts w:asciiTheme="majorHAnsi" w:hAnsiTheme="majorHAnsi" w:cstheme="minorHAnsi"/>
              <w:bCs/>
              <w:lang w:val="cs-CZ"/>
            </w:rPr>
            <w:t>we</w:t>
          </w:r>
          <w:proofErr w:type="spellEnd"/>
          <w:r w:rsidRPr="00DA6AA5">
            <w:rPr>
              <w:rStyle w:val="Hipercze"/>
              <w:rFonts w:asciiTheme="majorHAnsi" w:hAnsiTheme="majorHAnsi" w:cstheme="minorHAnsi"/>
              <w:bCs/>
              <w:lang w:val="cs-CZ"/>
            </w:rPr>
            <w:t xml:space="preserve"> </w:t>
          </w:r>
          <w:proofErr w:type="spellStart"/>
          <w:r w:rsidRPr="00DA6AA5">
            <w:rPr>
              <w:rStyle w:val="Hipercze"/>
              <w:rFonts w:asciiTheme="majorHAnsi" w:hAnsiTheme="majorHAnsi" w:cstheme="minorHAnsi"/>
              <w:bCs/>
              <w:lang w:val="cs-CZ"/>
            </w:rPr>
            <w:t>wspólnych</w:t>
          </w:r>
          <w:proofErr w:type="spellEnd"/>
          <w:r w:rsidRPr="00DA6AA5">
            <w:rPr>
              <w:rStyle w:val="Hipercze"/>
              <w:rFonts w:asciiTheme="majorHAnsi" w:hAnsiTheme="majorHAnsi" w:cstheme="minorHAnsi"/>
              <w:bCs/>
              <w:lang w:val="cs-CZ"/>
            </w:rPr>
            <w:t xml:space="preserve"> </w:t>
          </w:r>
          <w:proofErr w:type="spellStart"/>
          <w:r w:rsidRPr="00DA6AA5">
            <w:rPr>
              <w:rStyle w:val="Hipercze"/>
              <w:rFonts w:asciiTheme="majorHAnsi" w:hAnsiTheme="majorHAnsi" w:cstheme="minorHAnsi"/>
              <w:bCs/>
              <w:lang w:val="cs-CZ"/>
            </w:rPr>
            <w:t>programach</w:t>
          </w:r>
          <w:proofErr w:type="spellEnd"/>
          <w:r w:rsidRPr="00DA6AA5">
            <w:rPr>
              <w:rStyle w:val="Hipercze"/>
              <w:rFonts w:asciiTheme="majorHAnsi" w:hAnsiTheme="majorHAnsi" w:cstheme="minorHAnsi"/>
              <w:bCs/>
              <w:lang w:val="cs-CZ"/>
            </w:rPr>
            <w:t xml:space="preserve"> </w:t>
          </w:r>
          <w:proofErr w:type="spellStart"/>
          <w:r w:rsidRPr="00DA6AA5">
            <w:rPr>
              <w:rStyle w:val="Hipercze"/>
              <w:rFonts w:asciiTheme="majorHAnsi" w:hAnsiTheme="majorHAnsi" w:cstheme="minorHAnsi"/>
              <w:bCs/>
              <w:lang w:val="cs-CZ"/>
            </w:rPr>
            <w:t>szkoleniowych</w:t>
          </w:r>
          <w:proofErr w:type="spellEnd"/>
          <w:r>
            <w:rPr>
              <w:noProof/>
              <w:webHidden/>
            </w:rPr>
            <w:tab/>
          </w:r>
          <w:r w:rsidR="00397E1C">
            <w:rPr>
              <w:noProof/>
              <w:webHidden/>
            </w:rPr>
            <w:t>6</w:t>
          </w:r>
        </w:p>
        <w:p w14:paraId="5BD77854" w14:textId="0C5EA7B9" w:rsidR="00FE632C" w:rsidRDefault="00FE632C">
          <w:pPr>
            <w:pStyle w:val="Spistreci3"/>
            <w:rPr>
              <w:rFonts w:cstheme="minorBidi"/>
              <w:b w:val="0"/>
              <w:bCs w:val="0"/>
              <w:sz w:val="22"/>
              <w:szCs w:val="22"/>
              <w:lang w:val="cs-CZ" w:eastAsia="cs-CZ"/>
            </w:rPr>
          </w:pPr>
          <w:r w:rsidRPr="00DA6AA5">
            <w:rPr>
              <w:rStyle w:val="Hipercze"/>
              <w:rFonts w:asciiTheme="majorHAnsi" w:hAnsiTheme="majorHAnsi"/>
              <w:lang w:val="cs-CZ"/>
            </w:rPr>
            <w:t>Priorytet 4 – WSPÓŁPRACA INSTYTUCJI I MIESZKAŃCÓW</w:t>
          </w:r>
          <w:r>
            <w:rPr>
              <w:webHidden/>
            </w:rPr>
            <w:tab/>
          </w:r>
          <w:r w:rsidR="00397E1C">
            <w:rPr>
              <w:webHidden/>
            </w:rPr>
            <w:t>8</w:t>
          </w:r>
        </w:p>
        <w:p w14:paraId="74300BCC" w14:textId="4139AF8B" w:rsidR="00FE632C" w:rsidRDefault="00FE632C">
          <w:pPr>
            <w:pStyle w:val="Spistreci1"/>
            <w:rPr>
              <w:b w:val="0"/>
              <w:bCs w:val="0"/>
              <w:sz w:val="22"/>
              <w:szCs w:val="22"/>
              <w:lang w:val="cs-CZ" w:eastAsia="cs-CZ"/>
            </w:rPr>
          </w:pPr>
          <w:r w:rsidRPr="00DA6AA5">
            <w:rPr>
              <w:rStyle w:val="Hipercze"/>
              <w:rFonts w:asciiTheme="majorHAnsi" w:hAnsiTheme="majorHAnsi"/>
              <w:lang w:val="cs-CZ"/>
            </w:rPr>
            <w:t xml:space="preserve">Cel szczegółowy: 4.1. </w:t>
          </w:r>
          <w:r w:rsidRPr="00DA6AA5">
            <w:rPr>
              <w:rStyle w:val="Hipercze"/>
              <w:rFonts w:asciiTheme="majorHAnsi" w:hAnsiTheme="majorHAnsi" w:cs="Times New Roman"/>
              <w:spacing w:val="-1"/>
              <w:lang w:val="cs-CZ"/>
            </w:rPr>
            <w:t>Poprawa warunków funkcjonowania i rozwoju współpracy transgranicznej w danym tematycznym obszarze</w:t>
          </w:r>
          <w:r>
            <w:rPr>
              <w:webHidden/>
            </w:rPr>
            <w:tab/>
          </w:r>
          <w:r w:rsidR="00397E1C">
            <w:rPr>
              <w:b w:val="0"/>
              <w:bCs w:val="0"/>
              <w:webHidden/>
              <w:lang w:val="cs-CZ"/>
            </w:rPr>
            <w:t>Chyba! Záložka není definována.</w:t>
          </w:r>
        </w:p>
        <w:p w14:paraId="724196C7" w14:textId="76DB5909"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RCO87 - </w:t>
          </w:r>
          <w:proofErr w:type="spellStart"/>
          <w:r w:rsidRPr="00DA6AA5">
            <w:rPr>
              <w:rStyle w:val="Hipercze"/>
              <w:rFonts w:asciiTheme="majorHAnsi" w:hAnsiTheme="majorHAnsi"/>
              <w:lang w:val="cs-CZ"/>
            </w:rPr>
            <w:t>Organizacje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współpracujące</w:t>
          </w:r>
          <w:proofErr w:type="spellEnd"/>
          <w:r w:rsidRPr="00DA6AA5">
            <w:rPr>
              <w:rStyle w:val="Hipercze"/>
              <w:rFonts w:asciiTheme="majorHAnsi" w:hAnsiTheme="majorHAnsi"/>
              <w:lang w:val="cs-CZ"/>
            </w:rPr>
            <w:t xml:space="preserve"> ponad </w:t>
          </w:r>
          <w:proofErr w:type="spellStart"/>
          <w:r w:rsidRPr="00DA6AA5">
            <w:rPr>
              <w:rStyle w:val="Hipercze"/>
              <w:rFonts w:asciiTheme="majorHAnsi" w:hAnsiTheme="majorHAnsi"/>
              <w:lang w:val="cs-CZ"/>
            </w:rPr>
            <w:t>granicami</w:t>
          </w:r>
          <w:proofErr w:type="spellEnd"/>
          <w:r>
            <w:rPr>
              <w:noProof/>
              <w:webHidden/>
            </w:rPr>
            <w:tab/>
          </w:r>
          <w:r w:rsidR="00397E1C">
            <w:rPr>
              <w:b/>
              <w:bCs/>
              <w:noProof/>
              <w:webHidden/>
              <w:lang w:val="cs-CZ"/>
            </w:rPr>
            <w:t>Chyba! Záložka není definována.</w:t>
          </w:r>
        </w:p>
        <w:p w14:paraId="5942524B" w14:textId="3C80B2D5"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RCO83 - </w:t>
          </w:r>
          <w:proofErr w:type="spellStart"/>
          <w:r w:rsidRPr="00DA6AA5">
            <w:rPr>
              <w:rStyle w:val="Hipercze"/>
              <w:rFonts w:asciiTheme="majorHAnsi" w:hAnsiTheme="majorHAnsi"/>
              <w:lang w:val="cs-CZ"/>
            </w:rPr>
            <w:t>Wspólnie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opracowane</w:t>
          </w:r>
          <w:proofErr w:type="spellEnd"/>
          <w:r w:rsidRPr="00DA6AA5">
            <w:rPr>
              <w:rStyle w:val="Hipercze"/>
              <w:rFonts w:asciiTheme="majorHAnsi" w:hAnsiTheme="majorHAnsi"/>
              <w:lang w:val="cs-CZ"/>
            </w:rPr>
            <w:t xml:space="preserve"> strategie i </w:t>
          </w:r>
          <w:proofErr w:type="spellStart"/>
          <w:r w:rsidRPr="00DA6AA5">
            <w:rPr>
              <w:rStyle w:val="Hipercze"/>
              <w:rFonts w:asciiTheme="majorHAnsi" w:hAnsiTheme="majorHAnsi"/>
              <w:lang w:val="cs-CZ"/>
            </w:rPr>
            <w:t>plany</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działania</w:t>
          </w:r>
          <w:proofErr w:type="spellEnd"/>
          <w:r>
            <w:rPr>
              <w:noProof/>
              <w:webHidden/>
            </w:rPr>
            <w:tab/>
          </w:r>
          <w:r w:rsidR="00397E1C">
            <w:rPr>
              <w:b/>
              <w:bCs/>
              <w:noProof/>
              <w:webHidden/>
              <w:lang w:val="cs-CZ"/>
            </w:rPr>
            <w:t>Chyba! Záložka není definována.</w:t>
          </w:r>
        </w:p>
        <w:p w14:paraId="605BE6C7" w14:textId="30551ED8" w:rsidR="00FE632C" w:rsidRDefault="00FE632C">
          <w:pPr>
            <w:pStyle w:val="Spistreci1"/>
            <w:rPr>
              <w:b w:val="0"/>
              <w:bCs w:val="0"/>
              <w:sz w:val="22"/>
              <w:szCs w:val="22"/>
              <w:lang w:val="cs-CZ" w:eastAsia="cs-CZ"/>
            </w:rPr>
          </w:pPr>
          <w:r w:rsidRPr="00DA6AA5">
            <w:rPr>
              <w:rStyle w:val="Hipercze"/>
              <w:rFonts w:asciiTheme="majorHAnsi" w:hAnsiTheme="majorHAnsi"/>
              <w:lang w:val="cs-CZ"/>
            </w:rPr>
            <w:t xml:space="preserve">Cel szczegółowy: 4.2. </w:t>
          </w:r>
          <w:r w:rsidRPr="00DA6AA5">
            <w:rPr>
              <w:rStyle w:val="Hipercze"/>
              <w:rFonts w:asciiTheme="majorHAnsi" w:hAnsiTheme="majorHAnsi" w:cs="Times New Roman"/>
              <w:spacing w:val="-1"/>
              <w:lang w:val="cs-CZ"/>
            </w:rPr>
            <w:t>Pogłębianie więzi transgranicznych mieszkańców i instytucji pogranicza czesko-polskiego</w:t>
          </w:r>
          <w:r>
            <w:rPr>
              <w:webHidden/>
            </w:rPr>
            <w:tab/>
          </w:r>
          <w:r w:rsidR="00397E1C">
            <w:rPr>
              <w:webHidden/>
            </w:rPr>
            <w:t>8</w:t>
          </w:r>
        </w:p>
        <w:p w14:paraId="40B150D6" w14:textId="73DF3925"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RCO81 - </w:t>
          </w:r>
          <w:proofErr w:type="spellStart"/>
          <w:r w:rsidRPr="00DA6AA5">
            <w:rPr>
              <w:rStyle w:val="Hipercze"/>
              <w:rFonts w:asciiTheme="majorHAnsi" w:hAnsiTheme="majorHAnsi"/>
              <w:lang w:val="cs-CZ"/>
            </w:rPr>
            <w:t>Uczestnictwo</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wspólnych</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działaniach</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transgranicznych</w:t>
          </w:r>
          <w:proofErr w:type="spellEnd"/>
          <w:r>
            <w:rPr>
              <w:noProof/>
              <w:webHidden/>
            </w:rPr>
            <w:tab/>
          </w:r>
          <w:r w:rsidR="00397E1C">
            <w:rPr>
              <w:noProof/>
              <w:webHidden/>
            </w:rPr>
            <w:t>8</w:t>
          </w:r>
        </w:p>
        <w:p w14:paraId="6D76F4D6" w14:textId="7A15BF8A"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RCO87 - </w:t>
          </w:r>
          <w:proofErr w:type="spellStart"/>
          <w:r w:rsidRPr="00DA6AA5">
            <w:rPr>
              <w:rStyle w:val="Hipercze"/>
              <w:rFonts w:asciiTheme="majorHAnsi" w:hAnsiTheme="majorHAnsi"/>
              <w:lang w:val="cs-CZ"/>
            </w:rPr>
            <w:t>Organizacje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współpracujące</w:t>
          </w:r>
          <w:proofErr w:type="spellEnd"/>
          <w:r w:rsidRPr="00DA6AA5">
            <w:rPr>
              <w:rStyle w:val="Hipercze"/>
              <w:rFonts w:asciiTheme="majorHAnsi" w:hAnsiTheme="majorHAnsi"/>
              <w:lang w:val="cs-CZ"/>
            </w:rPr>
            <w:t xml:space="preserve"> ponad </w:t>
          </w:r>
          <w:proofErr w:type="spellStart"/>
          <w:r w:rsidRPr="00DA6AA5">
            <w:rPr>
              <w:rStyle w:val="Hipercze"/>
              <w:rFonts w:asciiTheme="majorHAnsi" w:hAnsiTheme="majorHAnsi"/>
              <w:lang w:val="cs-CZ"/>
            </w:rPr>
            <w:t>granicami</w:t>
          </w:r>
          <w:proofErr w:type="spellEnd"/>
          <w:r>
            <w:rPr>
              <w:noProof/>
              <w:webHidden/>
            </w:rPr>
            <w:tab/>
          </w:r>
          <w:r w:rsidR="00397E1C">
            <w:rPr>
              <w:noProof/>
              <w:webHidden/>
            </w:rPr>
            <w:t>9</w:t>
          </w:r>
        </w:p>
        <w:p w14:paraId="079BA072" w14:textId="50F30EE8" w:rsidR="00FE632C" w:rsidRDefault="00FE632C">
          <w:pPr>
            <w:pStyle w:val="Spistreci2"/>
            <w:rPr>
              <w:noProof/>
              <w:sz w:val="22"/>
              <w:szCs w:val="22"/>
              <w:lang w:val="cs-CZ" w:eastAsia="cs-CZ"/>
            </w:rPr>
          </w:pPr>
          <w:r w:rsidRPr="00DA6AA5">
            <w:rPr>
              <w:rStyle w:val="Hipercze"/>
              <w:rFonts w:asciiTheme="majorHAnsi" w:hAnsiTheme="majorHAnsi"/>
              <w:lang w:val="cs-CZ"/>
            </w:rPr>
            <w:t xml:space="preserve">RCO115 - </w:t>
          </w:r>
          <w:proofErr w:type="spellStart"/>
          <w:r w:rsidRPr="00DA6AA5">
            <w:rPr>
              <w:rStyle w:val="Hipercze"/>
              <w:rFonts w:asciiTheme="majorHAnsi" w:hAnsiTheme="majorHAnsi"/>
              <w:lang w:val="cs-CZ"/>
            </w:rPr>
            <w:t>Wspólnie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organizowane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transgraniczne</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wydarzenia</w:t>
          </w:r>
          <w:proofErr w:type="spellEnd"/>
          <w:r w:rsidRPr="00DA6AA5">
            <w:rPr>
              <w:rStyle w:val="Hipercze"/>
              <w:rFonts w:asciiTheme="majorHAnsi" w:hAnsiTheme="majorHAnsi"/>
              <w:lang w:val="cs-CZ"/>
            </w:rPr>
            <w:t xml:space="preserve"> </w:t>
          </w:r>
          <w:proofErr w:type="spellStart"/>
          <w:r w:rsidRPr="00DA6AA5">
            <w:rPr>
              <w:rStyle w:val="Hipercze"/>
              <w:rFonts w:asciiTheme="majorHAnsi" w:hAnsiTheme="majorHAnsi"/>
              <w:lang w:val="cs-CZ"/>
            </w:rPr>
            <w:t>publiczne</w:t>
          </w:r>
          <w:proofErr w:type="spellEnd"/>
          <w:r>
            <w:rPr>
              <w:noProof/>
              <w:webHidden/>
            </w:rPr>
            <w:tab/>
          </w:r>
          <w:r w:rsidR="00397E1C">
            <w:rPr>
              <w:noProof/>
              <w:webHidden/>
            </w:rPr>
            <w:t>10</w:t>
          </w:r>
        </w:p>
        <w:p w14:paraId="43C58E69" w14:textId="7866DBB3" w:rsidR="00274D79" w:rsidRPr="00B324AF" w:rsidRDefault="00274D79">
          <w:pPr>
            <w:rPr>
              <w:rFonts w:asciiTheme="majorHAnsi" w:hAnsiTheme="majorHAnsi"/>
              <w:sz w:val="24"/>
              <w:szCs w:val="24"/>
            </w:rPr>
          </w:pPr>
          <w:r w:rsidRPr="00B324AF">
            <w:rPr>
              <w:rFonts w:asciiTheme="majorHAnsi" w:hAnsiTheme="majorHAnsi"/>
              <w:b/>
              <w:bCs/>
              <w:sz w:val="24"/>
              <w:szCs w:val="24"/>
            </w:rPr>
            <w:fldChar w:fldCharType="end"/>
          </w:r>
        </w:p>
      </w:sdtContent>
    </w:sdt>
    <w:p w14:paraId="3CA2F919" w14:textId="77777777" w:rsidR="00274D79" w:rsidRPr="00B324AF" w:rsidRDefault="00274D79" w:rsidP="00274D79">
      <w:pPr>
        <w:pStyle w:val="Akapitzlist"/>
        <w:spacing w:before="0" w:line="480" w:lineRule="auto"/>
        <w:rPr>
          <w:rFonts w:asciiTheme="majorHAnsi" w:hAnsiTheme="majorHAnsi"/>
          <w:sz w:val="24"/>
          <w:szCs w:val="24"/>
        </w:rPr>
      </w:pPr>
    </w:p>
    <w:p w14:paraId="2E7AE2C1" w14:textId="55F9483A" w:rsidR="002D33CB" w:rsidRPr="00B324AF" w:rsidRDefault="000A3629" w:rsidP="00FE632C">
      <w:pPr>
        <w:pStyle w:val="Nagwek3"/>
        <w:jc w:val="center"/>
        <w:rPr>
          <w:rFonts w:asciiTheme="majorHAnsi" w:hAnsiTheme="majorHAnsi" w:cstheme="minorHAnsi"/>
          <w:sz w:val="24"/>
          <w:szCs w:val="24"/>
          <w:lang w:val="cs-CZ"/>
        </w:rPr>
      </w:pPr>
      <w:r w:rsidRPr="00B324AF">
        <w:rPr>
          <w:rFonts w:asciiTheme="majorHAnsi" w:hAnsiTheme="majorHAnsi"/>
          <w:sz w:val="24"/>
          <w:szCs w:val="24"/>
          <w:lang w:val="cs-CZ"/>
        </w:rPr>
        <w:br w:type="page"/>
      </w:r>
    </w:p>
    <w:p w14:paraId="01FAAAC3" w14:textId="77777777" w:rsidR="002B1E85" w:rsidRPr="00B324AF" w:rsidRDefault="002B1E85" w:rsidP="002B1E85">
      <w:pPr>
        <w:pStyle w:val="Nagwek3"/>
        <w:jc w:val="center"/>
        <w:rPr>
          <w:rFonts w:asciiTheme="majorHAnsi" w:hAnsiTheme="majorHAnsi"/>
          <w:sz w:val="24"/>
          <w:szCs w:val="24"/>
          <w:lang w:val="cs-CZ"/>
        </w:rPr>
      </w:pPr>
      <w:bookmarkStart w:id="2" w:name="_Toc95481035"/>
      <w:bookmarkStart w:id="3" w:name="_Toc161405331"/>
      <w:bookmarkStart w:id="4" w:name="_Toc109315844"/>
      <w:r w:rsidRPr="00B324AF">
        <w:rPr>
          <w:rFonts w:asciiTheme="majorHAnsi" w:hAnsiTheme="majorHAnsi"/>
          <w:caps w:val="0"/>
          <w:sz w:val="24"/>
          <w:szCs w:val="24"/>
          <w:lang w:val="cs-CZ"/>
        </w:rPr>
        <w:lastRenderedPageBreak/>
        <w:t xml:space="preserve">PRIORYTET 2 </w:t>
      </w:r>
      <w:r w:rsidRPr="00B324AF">
        <w:rPr>
          <w:rFonts w:asciiTheme="majorHAnsi" w:hAnsiTheme="majorHAnsi"/>
          <w:sz w:val="24"/>
          <w:szCs w:val="24"/>
          <w:lang w:val="cs-CZ"/>
        </w:rPr>
        <w:t xml:space="preserve">– </w:t>
      </w:r>
      <w:r w:rsidRPr="00B324AF">
        <w:rPr>
          <w:rFonts w:asciiTheme="majorHAnsi" w:hAnsiTheme="majorHAnsi"/>
          <w:caps w:val="0"/>
          <w:sz w:val="24"/>
          <w:szCs w:val="24"/>
          <w:lang w:val="cs-CZ"/>
        </w:rPr>
        <w:t>TURYSTYKA</w:t>
      </w:r>
      <w:bookmarkEnd w:id="2"/>
      <w:bookmarkEnd w:id="3"/>
    </w:p>
    <w:p w14:paraId="7341AFBB" w14:textId="0601CF52" w:rsidR="00891C63" w:rsidRPr="00B324AF" w:rsidRDefault="009003AA" w:rsidP="003435D0">
      <w:pPr>
        <w:pStyle w:val="Nagwek1"/>
        <w:spacing w:before="240"/>
        <w:rPr>
          <w:rFonts w:asciiTheme="majorHAnsi" w:hAnsiTheme="majorHAnsi"/>
          <w:iCs/>
          <w:sz w:val="24"/>
          <w:szCs w:val="24"/>
          <w:lang w:val="cs-CZ"/>
        </w:rPr>
      </w:pPr>
      <w:bookmarkStart w:id="5" w:name="_Toc161405332"/>
      <w:r w:rsidRPr="00B324AF">
        <w:rPr>
          <w:rFonts w:asciiTheme="majorHAnsi" w:hAnsiTheme="majorHAnsi"/>
          <w:sz w:val="24"/>
          <w:szCs w:val="24"/>
          <w:lang w:val="cs-CZ"/>
        </w:rPr>
        <w:t>Cel szczegółowy</w:t>
      </w:r>
      <w:r w:rsidR="00CA763F" w:rsidRPr="00B324AF">
        <w:rPr>
          <w:rFonts w:asciiTheme="majorHAnsi" w:hAnsiTheme="majorHAnsi"/>
          <w:sz w:val="24"/>
          <w:szCs w:val="24"/>
          <w:lang w:val="cs-CZ"/>
        </w:rPr>
        <w:t>: 2</w:t>
      </w:r>
      <w:r w:rsidR="00042B05" w:rsidRPr="00B324AF">
        <w:rPr>
          <w:rFonts w:asciiTheme="majorHAnsi" w:hAnsiTheme="majorHAnsi"/>
          <w:sz w:val="24"/>
          <w:szCs w:val="24"/>
          <w:lang w:val="cs-CZ"/>
        </w:rPr>
        <w:t>.1.</w:t>
      </w:r>
      <w:bookmarkEnd w:id="4"/>
      <w:r w:rsidR="003A512D" w:rsidRPr="00B324AF">
        <w:rPr>
          <w:rFonts w:asciiTheme="majorHAnsi" w:hAnsiTheme="majorHAnsi"/>
          <w:sz w:val="24"/>
          <w:szCs w:val="24"/>
          <w:lang w:val="cs-CZ"/>
        </w:rPr>
        <w:t xml:space="preserve"> </w:t>
      </w:r>
      <w:r w:rsidR="003A512D" w:rsidRPr="00B324AF">
        <w:rPr>
          <w:rFonts w:asciiTheme="majorHAnsi" w:hAnsiTheme="majorHAnsi" w:cs="Times New Roman"/>
          <w:spacing w:val="-1"/>
          <w:sz w:val="24"/>
          <w:szCs w:val="24"/>
          <w:lang w:val="cs-CZ"/>
        </w:rPr>
        <w:t>Lepsze transgraniczne wykorzystanie potencjału turystyki zrównoważonej dla rozwoju gospodarczego pogranicza czesko-polskiego</w:t>
      </w:r>
      <w:bookmarkEnd w:id="5"/>
    </w:p>
    <w:p w14:paraId="71DC5DF5" w14:textId="7B595116" w:rsidR="006A0721" w:rsidRPr="00B324AF" w:rsidRDefault="00F80243" w:rsidP="00DC254D">
      <w:pPr>
        <w:pStyle w:val="Nagwek2"/>
        <w:rPr>
          <w:rFonts w:asciiTheme="majorHAnsi" w:hAnsiTheme="majorHAnsi"/>
          <w:sz w:val="24"/>
          <w:szCs w:val="24"/>
          <w:lang w:val="cs-CZ"/>
        </w:rPr>
      </w:pPr>
      <w:bookmarkStart w:id="6" w:name="_Toc161405333"/>
      <w:r w:rsidRPr="00B324AF">
        <w:rPr>
          <w:rFonts w:asciiTheme="majorHAnsi" w:hAnsiTheme="majorHAnsi"/>
          <w:iCs/>
          <w:sz w:val="24"/>
          <w:szCs w:val="24"/>
          <w:lang w:val="cs-CZ"/>
        </w:rPr>
        <w:t>Liczba obiektów kulturalnych i turystycznych objętych wsparciem</w:t>
      </w:r>
      <w:bookmarkEnd w:id="6"/>
    </w:p>
    <w:p w14:paraId="797D1217" w14:textId="21BEDB01" w:rsidR="004E0341" w:rsidRPr="00AF607F" w:rsidRDefault="006440B4" w:rsidP="00AF607F">
      <w:pPr>
        <w:pStyle w:val="Odrky"/>
        <w:numPr>
          <w:ilvl w:val="0"/>
          <w:numId w:val="0"/>
        </w:numPr>
        <w:spacing w:before="120"/>
        <w:ind w:left="426"/>
        <w:rPr>
          <w:rStyle w:val="Pogrubienie"/>
          <w:rFonts w:asciiTheme="majorHAnsi" w:hAnsiTheme="majorHAnsi" w:cstheme="minorHAnsi"/>
          <w:b w:val="0"/>
          <w:bCs w:val="0"/>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t>
      </w:r>
      <w:proofErr w:type="spellStart"/>
      <w:r w:rsidR="00F80243" w:rsidRPr="00B324AF">
        <w:rPr>
          <w:rStyle w:val="Pogrubienie"/>
          <w:rFonts w:asciiTheme="majorHAnsi" w:hAnsiTheme="majorHAnsi"/>
          <w:b w:val="0"/>
          <w:bCs w:val="0"/>
          <w:i/>
          <w:iCs/>
          <w:sz w:val="24"/>
          <w:szCs w:val="24"/>
        </w:rPr>
        <w:t>Wsparcie</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przy</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tworzeniu</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nowych</w:t>
      </w:r>
      <w:proofErr w:type="spellEnd"/>
      <w:r w:rsidR="00F80243" w:rsidRPr="00B324AF">
        <w:rPr>
          <w:rStyle w:val="Pogrubienie"/>
          <w:rFonts w:asciiTheme="majorHAnsi" w:hAnsiTheme="majorHAnsi"/>
          <w:b w:val="0"/>
          <w:bCs w:val="0"/>
          <w:i/>
          <w:iCs/>
          <w:sz w:val="24"/>
          <w:szCs w:val="24"/>
        </w:rPr>
        <w:t xml:space="preserve"> lub </w:t>
      </w:r>
      <w:proofErr w:type="spellStart"/>
      <w:r w:rsidR="00F80243" w:rsidRPr="00B324AF">
        <w:rPr>
          <w:rStyle w:val="Pogrubienie"/>
          <w:rFonts w:asciiTheme="majorHAnsi" w:hAnsiTheme="majorHAnsi"/>
          <w:b w:val="0"/>
          <w:bCs w:val="0"/>
          <w:i/>
          <w:iCs/>
          <w:sz w:val="24"/>
          <w:szCs w:val="24"/>
        </w:rPr>
        <w:t>rozwój</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istniejących</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elementów</w:t>
      </w:r>
      <w:proofErr w:type="spellEnd"/>
      <w:r w:rsidR="00F80243" w:rsidRPr="00B324AF">
        <w:rPr>
          <w:rStyle w:val="Pogrubienie"/>
          <w:rFonts w:asciiTheme="majorHAnsi" w:hAnsiTheme="majorHAnsi"/>
          <w:b w:val="0"/>
          <w:bCs w:val="0"/>
          <w:i/>
          <w:iCs/>
          <w:sz w:val="24"/>
          <w:szCs w:val="24"/>
        </w:rPr>
        <w:t xml:space="preserve"> </w:t>
      </w:r>
      <w:proofErr w:type="spellStart"/>
      <w:r w:rsidR="00F80243" w:rsidRPr="00B324AF">
        <w:rPr>
          <w:rStyle w:val="Pogrubienie"/>
          <w:rFonts w:asciiTheme="majorHAnsi" w:hAnsiTheme="majorHAnsi"/>
          <w:b w:val="0"/>
          <w:bCs w:val="0"/>
          <w:i/>
          <w:iCs/>
          <w:sz w:val="24"/>
          <w:szCs w:val="24"/>
        </w:rPr>
        <w:t>turystyki</w:t>
      </w:r>
      <w:proofErr w:type="spellEnd"/>
      <w:r w:rsidR="004E0341" w:rsidRPr="00B324AF">
        <w:rPr>
          <w:rStyle w:val="Pogrubienie"/>
          <w:rFonts w:asciiTheme="majorHAnsi" w:hAnsiTheme="majorHAnsi"/>
          <w:b w:val="0"/>
          <w:sz w:val="24"/>
          <w:szCs w:val="24"/>
        </w:rPr>
        <w:t xml:space="preserve">, </w:t>
      </w:r>
      <w:r w:rsidR="00F80243" w:rsidRPr="00B324AF">
        <w:rPr>
          <w:rStyle w:val="Pogrubienie"/>
          <w:rFonts w:asciiTheme="majorHAnsi" w:hAnsiTheme="majorHAnsi"/>
          <w:b w:val="0"/>
          <w:sz w:val="24"/>
          <w:szCs w:val="24"/>
        </w:rPr>
        <w:t xml:space="preserve">w </w:t>
      </w:r>
      <w:proofErr w:type="spellStart"/>
      <w:r w:rsidR="00F80243" w:rsidRPr="00B324AF">
        <w:rPr>
          <w:rStyle w:val="Pogrubienie"/>
          <w:rFonts w:asciiTheme="majorHAnsi" w:hAnsiTheme="majorHAnsi"/>
          <w:b w:val="0"/>
          <w:sz w:val="24"/>
          <w:szCs w:val="24"/>
        </w:rPr>
        <w:t>ramach</w:t>
      </w:r>
      <w:proofErr w:type="spellEnd"/>
      <w:r w:rsidR="00F80243" w:rsidRPr="00B324AF">
        <w:rPr>
          <w:rStyle w:val="Pogrubienie"/>
          <w:rFonts w:asciiTheme="majorHAnsi" w:hAnsiTheme="majorHAnsi"/>
          <w:b w:val="0"/>
          <w:sz w:val="24"/>
          <w:szCs w:val="24"/>
        </w:rPr>
        <w:t xml:space="preserve"> </w:t>
      </w:r>
      <w:proofErr w:type="spellStart"/>
      <w:r w:rsidR="00F80243" w:rsidRPr="00B324AF">
        <w:rPr>
          <w:rStyle w:val="Pogrubienie"/>
          <w:rFonts w:asciiTheme="majorHAnsi" w:hAnsiTheme="majorHAnsi"/>
          <w:b w:val="0"/>
          <w:sz w:val="24"/>
          <w:szCs w:val="24"/>
        </w:rPr>
        <w:t>których</w:t>
      </w:r>
      <w:proofErr w:type="spellEnd"/>
      <w:r w:rsidR="00F80243" w:rsidRPr="00B324AF">
        <w:rPr>
          <w:rStyle w:val="Pogrubienie"/>
          <w:rFonts w:asciiTheme="majorHAnsi" w:hAnsiTheme="majorHAnsi"/>
          <w:b w:val="0"/>
          <w:sz w:val="24"/>
          <w:szCs w:val="24"/>
        </w:rPr>
        <w:t xml:space="preserve"> </w:t>
      </w:r>
      <w:proofErr w:type="spellStart"/>
      <w:r w:rsidR="00F80243" w:rsidRPr="00B324AF">
        <w:rPr>
          <w:rStyle w:val="Pogrubienie"/>
          <w:rFonts w:asciiTheme="majorHAnsi" w:hAnsiTheme="majorHAnsi"/>
          <w:b w:val="0"/>
          <w:sz w:val="24"/>
          <w:szCs w:val="24"/>
        </w:rPr>
        <w:t>będą</w:t>
      </w:r>
      <w:proofErr w:type="spellEnd"/>
      <w:r w:rsidR="00F80243" w:rsidRPr="00B324AF">
        <w:rPr>
          <w:rStyle w:val="Pogrubienie"/>
          <w:rFonts w:asciiTheme="majorHAnsi" w:hAnsiTheme="majorHAnsi"/>
          <w:b w:val="0"/>
          <w:sz w:val="24"/>
          <w:szCs w:val="24"/>
        </w:rPr>
        <w:t xml:space="preserve"> </w:t>
      </w:r>
      <w:proofErr w:type="spellStart"/>
      <w:r w:rsidR="00F80243" w:rsidRPr="00B324AF">
        <w:rPr>
          <w:rStyle w:val="Pogrubienie"/>
          <w:rFonts w:asciiTheme="majorHAnsi" w:hAnsiTheme="majorHAnsi"/>
          <w:b w:val="0"/>
          <w:sz w:val="24"/>
          <w:szCs w:val="24"/>
        </w:rPr>
        <w:t>wspierane</w:t>
      </w:r>
      <w:proofErr w:type="spellEnd"/>
      <w:r w:rsidR="00F80243" w:rsidRPr="00B324AF">
        <w:rPr>
          <w:rStyle w:val="Pogrubienie"/>
          <w:rFonts w:asciiTheme="majorHAnsi" w:hAnsiTheme="majorHAnsi"/>
          <w:b w:val="0"/>
          <w:sz w:val="24"/>
          <w:szCs w:val="24"/>
        </w:rPr>
        <w:t xml:space="preserve"> </w:t>
      </w:r>
      <w:proofErr w:type="spellStart"/>
      <w:r w:rsidR="00F80243" w:rsidRPr="00B324AF">
        <w:rPr>
          <w:rStyle w:val="Pogrubienie"/>
          <w:rFonts w:asciiTheme="majorHAnsi" w:hAnsiTheme="majorHAnsi"/>
          <w:b w:val="0"/>
          <w:sz w:val="24"/>
          <w:szCs w:val="24"/>
        </w:rPr>
        <w:t>działania</w:t>
      </w:r>
      <w:proofErr w:type="spellEnd"/>
      <w:r w:rsidR="004E0341" w:rsidRPr="00B324AF">
        <w:rPr>
          <w:rStyle w:val="Pogrubienie"/>
          <w:rFonts w:asciiTheme="majorHAnsi" w:hAnsiTheme="majorHAnsi"/>
          <w:b w:val="0"/>
          <w:sz w:val="24"/>
          <w:szCs w:val="24"/>
        </w:rPr>
        <w:t>:</w:t>
      </w:r>
      <w:r w:rsidR="004E0341" w:rsidRPr="00B324AF">
        <w:rPr>
          <w:rStyle w:val="Pogrubienie"/>
          <w:rFonts w:asciiTheme="majorHAnsi" w:hAnsiTheme="majorHAnsi"/>
          <w:sz w:val="24"/>
          <w:szCs w:val="24"/>
        </w:rPr>
        <w:t xml:space="preserve"> </w:t>
      </w:r>
    </w:p>
    <w:p w14:paraId="2AAC11AE" w14:textId="77777777" w:rsidR="00F80243" w:rsidRPr="00B324AF" w:rsidRDefault="00F80243" w:rsidP="00F80243">
      <w:pPr>
        <w:pStyle w:val="Odrky"/>
        <w:ind w:left="1276"/>
        <w:rPr>
          <w:rFonts w:asciiTheme="majorHAnsi" w:hAnsiTheme="majorHAnsi"/>
          <w:i/>
          <w:iCs/>
          <w:noProof/>
          <w:sz w:val="24"/>
          <w:szCs w:val="24"/>
        </w:rPr>
      </w:pPr>
      <w:r w:rsidRPr="00B324AF">
        <w:rPr>
          <w:rFonts w:asciiTheme="majorHAnsi" w:hAnsiTheme="majorHAnsi"/>
          <w:i/>
          <w:iCs/>
          <w:noProof/>
          <w:sz w:val="24"/>
          <w:szCs w:val="24"/>
        </w:rPr>
        <w:t>naprawa, rewitalizacja i/lub udostępnienie zabytków materialnych;</w:t>
      </w:r>
    </w:p>
    <w:p w14:paraId="262F0FC9" w14:textId="77777777" w:rsidR="00F80243" w:rsidRPr="00B324AF" w:rsidRDefault="00F80243" w:rsidP="00F80243">
      <w:pPr>
        <w:pStyle w:val="Odrky"/>
        <w:ind w:left="1276"/>
        <w:rPr>
          <w:rFonts w:asciiTheme="majorHAnsi" w:hAnsiTheme="majorHAnsi"/>
          <w:i/>
          <w:iCs/>
          <w:noProof/>
          <w:sz w:val="24"/>
          <w:szCs w:val="24"/>
        </w:rPr>
      </w:pPr>
      <w:r w:rsidRPr="00B324AF">
        <w:rPr>
          <w:rFonts w:asciiTheme="majorHAnsi" w:hAnsiTheme="majorHAnsi"/>
          <w:i/>
          <w:iCs/>
          <w:noProof/>
          <w:sz w:val="24"/>
          <w:szCs w:val="24"/>
        </w:rPr>
        <w:t>wsparcie rozwoju muzeów i wystaw;</w:t>
      </w:r>
    </w:p>
    <w:p w14:paraId="767D681C" w14:textId="77777777" w:rsidR="00F80243" w:rsidRPr="00B324AF" w:rsidRDefault="00F80243" w:rsidP="00F80243">
      <w:pPr>
        <w:pStyle w:val="Odrky"/>
        <w:ind w:left="1276"/>
        <w:rPr>
          <w:rFonts w:asciiTheme="majorHAnsi" w:hAnsiTheme="majorHAnsi"/>
          <w:i/>
          <w:iCs/>
          <w:noProof/>
          <w:sz w:val="24"/>
          <w:szCs w:val="24"/>
        </w:rPr>
      </w:pPr>
      <w:r w:rsidRPr="00B324AF">
        <w:rPr>
          <w:rFonts w:asciiTheme="majorHAnsi" w:hAnsiTheme="majorHAnsi"/>
          <w:i/>
          <w:iCs/>
          <w:noProof/>
          <w:sz w:val="24"/>
          <w:szCs w:val="24"/>
        </w:rPr>
        <w:t xml:space="preserve">publiczna infrastruktura turystyczna. </w:t>
      </w:r>
    </w:p>
    <w:p w14:paraId="79FEA80F" w14:textId="25E02A74" w:rsidR="0032037D" w:rsidRPr="00B324AF" w:rsidRDefault="00F80243" w:rsidP="0078081C">
      <w:pPr>
        <w:pStyle w:val="Odrky"/>
        <w:numPr>
          <w:ilvl w:val="0"/>
          <w:numId w:val="0"/>
        </w:numPr>
        <w:ind w:left="284"/>
        <w:rPr>
          <w:rFonts w:asciiTheme="majorHAnsi" w:hAnsiTheme="majorHAnsi" w:cstheme="minorHAnsi"/>
          <w:bCs/>
          <w:sz w:val="24"/>
          <w:szCs w:val="24"/>
        </w:rPr>
      </w:pPr>
      <w:proofErr w:type="spellStart"/>
      <w:r w:rsidRPr="00B324AF">
        <w:rPr>
          <w:rFonts w:asciiTheme="majorHAnsi" w:hAnsiTheme="majorHAnsi" w:cstheme="minorHAnsi"/>
          <w:bCs/>
          <w:sz w:val="24"/>
          <w:szCs w:val="24"/>
        </w:rPr>
        <w:t>Wskaźnik</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liczy</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liczbę</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miejsc</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kulturalnych</w:t>
      </w:r>
      <w:proofErr w:type="spellEnd"/>
      <w:r w:rsidRPr="00B324AF">
        <w:rPr>
          <w:rFonts w:asciiTheme="majorHAnsi" w:hAnsiTheme="majorHAnsi" w:cstheme="minorHAnsi"/>
          <w:bCs/>
          <w:sz w:val="24"/>
          <w:szCs w:val="24"/>
        </w:rPr>
        <w:t xml:space="preserve"> i </w:t>
      </w:r>
      <w:proofErr w:type="spellStart"/>
      <w:r w:rsidRPr="00B324AF">
        <w:rPr>
          <w:rFonts w:asciiTheme="majorHAnsi" w:hAnsiTheme="majorHAnsi" w:cstheme="minorHAnsi"/>
          <w:bCs/>
          <w:sz w:val="24"/>
          <w:szCs w:val="24"/>
        </w:rPr>
        <w:t>turystycznych</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wspieranych</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przez</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inwestycje</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fyziczne</w:t>
      </w:r>
      <w:proofErr w:type="spellEnd"/>
      <w:r w:rsidRPr="00B324AF">
        <w:rPr>
          <w:rFonts w:asciiTheme="majorHAnsi" w:hAnsiTheme="majorHAnsi" w:cstheme="minorHAnsi"/>
          <w:bCs/>
          <w:sz w:val="24"/>
          <w:szCs w:val="24"/>
        </w:rPr>
        <w:t xml:space="preserve"> z</w:t>
      </w:r>
      <w:r w:rsidR="00376E8D" w:rsidRPr="00B324AF">
        <w:rPr>
          <w:rFonts w:asciiTheme="majorHAnsi" w:hAnsiTheme="majorHAnsi" w:cstheme="minorHAnsi"/>
          <w:bCs/>
          <w:sz w:val="24"/>
          <w:szCs w:val="24"/>
        </w:rPr>
        <w:t xml:space="preserve">e </w:t>
      </w:r>
      <w:proofErr w:type="spellStart"/>
      <w:r w:rsidR="00376E8D" w:rsidRPr="00B324AF">
        <w:rPr>
          <w:rFonts w:asciiTheme="majorHAnsi" w:hAnsiTheme="majorHAnsi" w:cstheme="minorHAnsi"/>
          <w:bCs/>
          <w:sz w:val="24"/>
          <w:szCs w:val="24"/>
        </w:rPr>
        <w:t>środków</w:t>
      </w:r>
      <w:proofErr w:type="spellEnd"/>
      <w:r w:rsidRPr="00B324AF">
        <w:rPr>
          <w:rFonts w:asciiTheme="majorHAnsi" w:hAnsiTheme="majorHAnsi" w:cstheme="minorHAnsi"/>
          <w:bCs/>
          <w:sz w:val="24"/>
          <w:szCs w:val="24"/>
        </w:rPr>
        <w:t xml:space="preserve"> programu.</w:t>
      </w:r>
    </w:p>
    <w:tbl>
      <w:tblPr>
        <w:tblStyle w:val="Tabela-Siatka"/>
        <w:tblW w:w="0" w:type="auto"/>
        <w:jc w:val="center"/>
        <w:tblLook w:val="04A0" w:firstRow="1" w:lastRow="0" w:firstColumn="1" w:lastColumn="0" w:noHBand="0" w:noVBand="1"/>
      </w:tblPr>
      <w:tblGrid>
        <w:gridCol w:w="3880"/>
        <w:gridCol w:w="8090"/>
      </w:tblGrid>
      <w:tr w:rsidR="0032037D" w:rsidRPr="00F37406" w14:paraId="6CE41811" w14:textId="77777777" w:rsidTr="00A65E04">
        <w:trPr>
          <w:trHeight w:val="315"/>
          <w:jc w:val="center"/>
        </w:trPr>
        <w:tc>
          <w:tcPr>
            <w:tcW w:w="3880" w:type="dxa"/>
            <w:noWrap/>
            <w:hideMark/>
          </w:tcPr>
          <w:p w14:paraId="2106DF63" w14:textId="52DD9968" w:rsidR="0032037D" w:rsidRPr="00F37406" w:rsidRDefault="00240FF2" w:rsidP="00A65E0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1FB48F24" w14:textId="5A344771" w:rsidR="0032037D" w:rsidRPr="00F37406" w:rsidRDefault="008C7A90" w:rsidP="00A65E04">
            <w:pPr>
              <w:jc w:val="both"/>
              <w:rPr>
                <w:rFonts w:asciiTheme="majorHAnsi" w:hAnsiTheme="majorHAnsi" w:cstheme="minorHAnsi"/>
                <w:b/>
                <w:color w:val="000000"/>
                <w:sz w:val="22"/>
                <w:szCs w:val="22"/>
              </w:rPr>
            </w:pPr>
            <w:r w:rsidRPr="00F37406">
              <w:rPr>
                <w:rFonts w:ascii="Trebuchet MS" w:hAnsi="Trebuchet MS" w:cstheme="minorHAnsi"/>
                <w:b/>
                <w:color w:val="000000"/>
                <w:sz w:val="22"/>
                <w:szCs w:val="22"/>
              </w:rPr>
              <w:t>912001</w:t>
            </w:r>
          </w:p>
        </w:tc>
      </w:tr>
      <w:tr w:rsidR="00C41C1B" w:rsidRPr="00F37406" w14:paraId="3989437B" w14:textId="77777777" w:rsidTr="00A65E04">
        <w:trPr>
          <w:trHeight w:val="315"/>
          <w:jc w:val="center"/>
        </w:trPr>
        <w:tc>
          <w:tcPr>
            <w:tcW w:w="3880" w:type="dxa"/>
            <w:noWrap/>
          </w:tcPr>
          <w:p w14:paraId="7BA9E12C" w14:textId="7B1CC059" w:rsidR="00C41C1B" w:rsidRPr="00F37406" w:rsidRDefault="00C41C1B" w:rsidP="00A65E0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3F30430E" w14:textId="0409BB55" w:rsidR="00C41C1B" w:rsidRPr="00F37406" w:rsidRDefault="00C41C1B" w:rsidP="00A65E04">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 77</w:t>
            </w:r>
          </w:p>
        </w:tc>
      </w:tr>
      <w:tr w:rsidR="00F80243" w:rsidRPr="00DA6AA5" w14:paraId="747D971A" w14:textId="77777777" w:rsidTr="00A65E04">
        <w:trPr>
          <w:trHeight w:val="315"/>
          <w:jc w:val="center"/>
        </w:trPr>
        <w:tc>
          <w:tcPr>
            <w:tcW w:w="3880" w:type="dxa"/>
            <w:noWrap/>
            <w:hideMark/>
          </w:tcPr>
          <w:p w14:paraId="057C22AA" w14:textId="03EA24AE" w:rsidR="00F80243" w:rsidRPr="00F37406" w:rsidRDefault="00F80243" w:rsidP="00F80243">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hideMark/>
          </w:tcPr>
          <w:p w14:paraId="064A892F" w14:textId="395028F7" w:rsidR="00F80243" w:rsidRPr="00F37406" w:rsidRDefault="00F80243" w:rsidP="00F80243">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Liczba</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obiektów</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kulturalnych</w:t>
            </w:r>
            <w:proofErr w:type="spellEnd"/>
            <w:r w:rsidRPr="00F37406">
              <w:rPr>
                <w:rFonts w:asciiTheme="majorHAnsi" w:eastAsia="Times New Roman" w:hAnsiTheme="majorHAnsi" w:cstheme="minorHAnsi"/>
                <w:b/>
                <w:bCs/>
                <w:color w:val="000000"/>
                <w:sz w:val="22"/>
                <w:szCs w:val="22"/>
                <w:lang w:val="cs-CZ"/>
              </w:rPr>
              <w:t xml:space="preserve"> i </w:t>
            </w:r>
            <w:proofErr w:type="spellStart"/>
            <w:r w:rsidRPr="00F37406">
              <w:rPr>
                <w:rFonts w:asciiTheme="majorHAnsi" w:eastAsia="Times New Roman" w:hAnsiTheme="majorHAnsi" w:cstheme="minorHAnsi"/>
                <w:b/>
                <w:bCs/>
                <w:color w:val="000000"/>
                <w:sz w:val="22"/>
                <w:szCs w:val="22"/>
                <w:lang w:val="cs-CZ"/>
              </w:rPr>
              <w:t>turystycznych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objętych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wsparciem</w:t>
            </w:r>
            <w:proofErr w:type="spellEnd"/>
          </w:p>
        </w:tc>
      </w:tr>
      <w:tr w:rsidR="00F80243" w:rsidRPr="00F37406" w14:paraId="116E9A26" w14:textId="77777777" w:rsidTr="00A65E04">
        <w:trPr>
          <w:trHeight w:val="315"/>
          <w:jc w:val="center"/>
        </w:trPr>
        <w:tc>
          <w:tcPr>
            <w:tcW w:w="3880" w:type="dxa"/>
            <w:noWrap/>
            <w:hideMark/>
          </w:tcPr>
          <w:p w14:paraId="111AC825" w14:textId="2D71D059" w:rsidR="00F80243" w:rsidRPr="00F37406" w:rsidRDefault="00F80243" w:rsidP="00F80243">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hideMark/>
          </w:tcPr>
          <w:p w14:paraId="4B7CE51E" w14:textId="67F5AA2D" w:rsidR="00F80243" w:rsidRPr="00F37406" w:rsidRDefault="00F80243" w:rsidP="00F80243">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lang w:val="pl-PL"/>
              </w:rPr>
              <w:t>obiekty kulturalne i turystyczne</w:t>
            </w:r>
          </w:p>
        </w:tc>
      </w:tr>
      <w:tr w:rsidR="0032037D" w:rsidRPr="00F37406" w14:paraId="35BC2EE2" w14:textId="77777777" w:rsidTr="00205017">
        <w:trPr>
          <w:trHeight w:val="617"/>
          <w:jc w:val="center"/>
        </w:trPr>
        <w:tc>
          <w:tcPr>
            <w:tcW w:w="3880" w:type="dxa"/>
            <w:noWrap/>
            <w:hideMark/>
          </w:tcPr>
          <w:p w14:paraId="6CD04F1F" w14:textId="56F59776" w:rsidR="0032037D" w:rsidRPr="00F37406" w:rsidRDefault="00240FF2" w:rsidP="00A65E0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0E783CAB" w14:textId="05B9E828" w:rsidR="0032037D" w:rsidRPr="00F37406" w:rsidRDefault="00B6271E" w:rsidP="00A65E04">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lang w:val="pl-PL"/>
              </w:rPr>
              <w:t>Liczba obiektów kulturalnych i turystycznych objętych wsparciem. Wsparcie oznacza inwestycje fizyczne.</w:t>
            </w:r>
          </w:p>
        </w:tc>
      </w:tr>
      <w:tr w:rsidR="0032037D" w:rsidRPr="00DA6AA5" w14:paraId="2FE48DB3" w14:textId="77777777" w:rsidTr="00A65E04">
        <w:trPr>
          <w:trHeight w:val="315"/>
          <w:jc w:val="center"/>
        </w:trPr>
        <w:tc>
          <w:tcPr>
            <w:tcW w:w="3880" w:type="dxa"/>
            <w:noWrap/>
            <w:hideMark/>
          </w:tcPr>
          <w:p w14:paraId="0F6C48E3" w14:textId="702C92E2" w:rsidR="0032037D" w:rsidRPr="00F37406" w:rsidRDefault="00240FF2" w:rsidP="00A65E0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4834E290" w14:textId="102936FC" w:rsidR="0032037D" w:rsidRPr="00F37406" w:rsidRDefault="005D6DA0" w:rsidP="00A65E04">
            <w:pPr>
              <w:jc w:val="both"/>
              <w:rPr>
                <w:rFonts w:asciiTheme="majorHAnsi" w:hAnsiTheme="majorHAnsi" w:cstheme="minorHAnsi"/>
                <w:b/>
                <w:color w:val="000000"/>
                <w:sz w:val="22"/>
                <w:szCs w:val="22"/>
                <w:lang w:val="pl-PL"/>
              </w:rPr>
            </w:pPr>
            <w:r w:rsidRPr="00F37406">
              <w:rPr>
                <w:rFonts w:asciiTheme="majorHAnsi" w:hAnsiTheme="majorHAnsi" w:cstheme="minorHAnsi"/>
                <w:b/>
                <w:sz w:val="22"/>
                <w:szCs w:val="22"/>
                <w:lang w:val="pl-PL"/>
              </w:rPr>
              <w:t xml:space="preserve">W momencie zakończenia produktu w </w:t>
            </w:r>
            <w:r w:rsidRPr="00F37406">
              <w:rPr>
                <w:rFonts w:asciiTheme="majorHAnsi" w:hAnsiTheme="majorHAnsi" w:cstheme="minorHAnsi"/>
                <w:b/>
                <w:color w:val="000000"/>
                <w:sz w:val="22"/>
                <w:szCs w:val="22"/>
                <w:lang w:val="pl-PL"/>
              </w:rPr>
              <w:t>dofinansowanym projekcie</w:t>
            </w:r>
          </w:p>
        </w:tc>
      </w:tr>
      <w:tr w:rsidR="004406AE" w:rsidRPr="00DA6AA5" w14:paraId="533D467B" w14:textId="77777777" w:rsidTr="00A65E04">
        <w:trPr>
          <w:trHeight w:val="315"/>
          <w:jc w:val="center"/>
        </w:trPr>
        <w:tc>
          <w:tcPr>
            <w:tcW w:w="3880" w:type="dxa"/>
            <w:noWrap/>
          </w:tcPr>
          <w:p w14:paraId="1C3C24E2" w14:textId="2B69B3DE" w:rsidR="004406AE" w:rsidRPr="00F37406" w:rsidRDefault="00240FF2" w:rsidP="004406AE">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3511EE2F" w14:textId="55F5066C" w:rsidR="00B6271E" w:rsidRPr="00F37406" w:rsidRDefault="00B6271E" w:rsidP="004406AE">
            <w:pPr>
              <w:jc w:val="both"/>
              <w:rPr>
                <w:rFonts w:asciiTheme="majorHAnsi" w:hAnsiTheme="majorHAnsi" w:cstheme="minorHAnsi"/>
                <w:b/>
                <w:color w:val="000000"/>
                <w:sz w:val="22"/>
                <w:szCs w:val="22"/>
                <w:lang w:val="pl-PL"/>
              </w:rPr>
            </w:pPr>
            <w:bookmarkStart w:id="7" w:name="_Hlk94706660"/>
            <w:r w:rsidRPr="00F37406">
              <w:rPr>
                <w:rFonts w:asciiTheme="majorHAnsi" w:hAnsiTheme="majorHAnsi" w:cstheme="minorHAnsi"/>
                <w:b/>
                <w:color w:val="000000"/>
                <w:sz w:val="22"/>
                <w:szCs w:val="22"/>
                <w:lang w:val="pl-PL"/>
              </w:rPr>
              <w:t xml:space="preserve">Beneficjent zadeklaruje liczbę obiektów kulturalnych i turystycznych, które w ramach projektu uzyskały wsparcie w formie inwestycji (inwestycja budowlana lub zakup wyposażenia). W komentarzu </w:t>
            </w:r>
            <w:r w:rsidRPr="00F37406">
              <w:rPr>
                <w:rFonts w:asciiTheme="majorHAnsi" w:hAnsiTheme="majorHAnsi" w:cstheme="minorHAnsi"/>
                <w:b/>
                <w:sz w:val="22"/>
                <w:szCs w:val="22"/>
                <w:lang w:val="pl-PL"/>
              </w:rPr>
              <w:t xml:space="preserve">beneficjent wskaże, których obiektów </w:t>
            </w:r>
            <w:r w:rsidRPr="00F37406">
              <w:rPr>
                <w:rFonts w:asciiTheme="majorHAnsi" w:hAnsiTheme="majorHAnsi" w:cstheme="minorHAnsi"/>
                <w:b/>
                <w:color w:val="000000"/>
                <w:sz w:val="22"/>
                <w:szCs w:val="22"/>
                <w:lang w:val="pl-PL"/>
              </w:rPr>
              <w:t xml:space="preserve">to dotyczy. </w:t>
            </w:r>
          </w:p>
          <w:p w14:paraId="4A5FAB59" w14:textId="241A2E73" w:rsidR="00B6271E" w:rsidRPr="00F37406" w:rsidRDefault="00C26956" w:rsidP="00B6271E">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lastRenderedPageBreak/>
              <w:t xml:space="preserve">Partner FMP </w:t>
            </w:r>
            <w:r w:rsidR="00B6271E" w:rsidRPr="00F37406">
              <w:rPr>
                <w:rFonts w:asciiTheme="majorHAnsi" w:hAnsiTheme="majorHAnsi" w:cstheme="minorHAnsi"/>
                <w:b/>
                <w:color w:val="000000"/>
                <w:sz w:val="22"/>
                <w:szCs w:val="22"/>
                <w:lang w:val="pl-PL"/>
              </w:rPr>
              <w:t xml:space="preserve">sprawdzi, czy wymienione obiekty odpowiadają realizowanym działaniom </w:t>
            </w:r>
            <w:r w:rsidR="00B6271E" w:rsidRPr="00F37406">
              <w:rPr>
                <w:rFonts w:asciiTheme="majorHAnsi" w:hAnsiTheme="majorHAnsi" w:cstheme="minorHAnsi"/>
                <w:b/>
                <w:sz w:val="22"/>
                <w:szCs w:val="22"/>
                <w:lang w:val="pl-PL"/>
              </w:rPr>
              <w:t>projektowym, i że są to inwestycje</w:t>
            </w:r>
            <w:bookmarkEnd w:id="7"/>
            <w:r w:rsidR="005D6DA0" w:rsidRPr="00F37406">
              <w:rPr>
                <w:rFonts w:asciiTheme="majorHAnsi" w:hAnsiTheme="majorHAnsi" w:cstheme="minorHAnsi"/>
                <w:b/>
                <w:sz w:val="22"/>
                <w:szCs w:val="22"/>
                <w:lang w:val="pl-PL"/>
              </w:rPr>
              <w:t xml:space="preserve"> (czyli np. roboty budowlane lub zakup wyposażenia)</w:t>
            </w:r>
            <w:r w:rsidR="00B6271E" w:rsidRPr="00F37406">
              <w:rPr>
                <w:rFonts w:asciiTheme="majorHAnsi" w:hAnsiTheme="majorHAnsi" w:cstheme="minorHAnsi"/>
                <w:b/>
                <w:sz w:val="22"/>
                <w:szCs w:val="22"/>
                <w:lang w:val="pl-PL"/>
              </w:rPr>
              <w:t>.</w:t>
            </w:r>
          </w:p>
        </w:tc>
      </w:tr>
    </w:tbl>
    <w:p w14:paraId="42BF34E3" w14:textId="43858AEF" w:rsidR="00807287" w:rsidRPr="00B324AF" w:rsidRDefault="00D52A93" w:rsidP="00807287">
      <w:pPr>
        <w:pStyle w:val="Nagwek2"/>
        <w:spacing w:before="240"/>
        <w:rPr>
          <w:rFonts w:asciiTheme="majorHAnsi" w:hAnsiTheme="majorHAnsi"/>
          <w:sz w:val="24"/>
          <w:szCs w:val="24"/>
          <w:lang w:val="cs-CZ"/>
        </w:rPr>
      </w:pPr>
      <w:bookmarkStart w:id="8" w:name="_Toc161405334"/>
      <w:r w:rsidRPr="00B324AF">
        <w:rPr>
          <w:rFonts w:asciiTheme="majorHAnsi" w:hAnsiTheme="majorHAnsi"/>
          <w:sz w:val="24"/>
          <w:szCs w:val="24"/>
          <w:lang w:val="cs-CZ"/>
        </w:rPr>
        <w:lastRenderedPageBreak/>
        <w:t>Wspierana infrastruktura rowerowa</w:t>
      </w:r>
      <w:bookmarkEnd w:id="8"/>
    </w:p>
    <w:p w14:paraId="4EF5AC3B" w14:textId="5240B695" w:rsidR="00807287" w:rsidRPr="00B324AF" w:rsidRDefault="006440B4" w:rsidP="005D6DA0">
      <w:pPr>
        <w:pStyle w:val="Odrky"/>
        <w:numPr>
          <w:ilvl w:val="0"/>
          <w:numId w:val="0"/>
        </w:numPr>
        <w:spacing w:before="120"/>
        <w:ind w:left="426"/>
        <w:rPr>
          <w:rStyle w:val="Pogrubienie"/>
          <w:rFonts w:asciiTheme="majorHAnsi" w:hAnsiTheme="majorHAnsi"/>
          <w:b w:val="0"/>
          <w:bCs w:val="0"/>
          <w:noProof/>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częściowo</w:t>
      </w:r>
      <w:proofErr w:type="spellEnd"/>
      <w:r w:rsidR="00B7777D"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t>
      </w:r>
      <w:proofErr w:type="spellStart"/>
      <w:r w:rsidR="00282943" w:rsidRPr="00B324AF">
        <w:rPr>
          <w:rStyle w:val="Pogrubienie"/>
          <w:rFonts w:asciiTheme="majorHAnsi" w:hAnsiTheme="majorHAnsi"/>
          <w:b w:val="0"/>
          <w:bCs w:val="0"/>
          <w:i/>
          <w:iCs/>
          <w:sz w:val="24"/>
          <w:szCs w:val="24"/>
        </w:rPr>
        <w:t>Wsparcie</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przy</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tworzeniu</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nowych</w:t>
      </w:r>
      <w:proofErr w:type="spellEnd"/>
      <w:r w:rsidR="00282943" w:rsidRPr="00B324AF">
        <w:rPr>
          <w:rStyle w:val="Pogrubienie"/>
          <w:rFonts w:asciiTheme="majorHAnsi" w:hAnsiTheme="majorHAnsi"/>
          <w:b w:val="0"/>
          <w:bCs w:val="0"/>
          <w:i/>
          <w:iCs/>
          <w:sz w:val="24"/>
          <w:szCs w:val="24"/>
        </w:rPr>
        <w:t xml:space="preserve"> lub </w:t>
      </w:r>
      <w:proofErr w:type="spellStart"/>
      <w:r w:rsidR="00282943" w:rsidRPr="00B324AF">
        <w:rPr>
          <w:rStyle w:val="Pogrubienie"/>
          <w:rFonts w:asciiTheme="majorHAnsi" w:hAnsiTheme="majorHAnsi"/>
          <w:b w:val="0"/>
          <w:bCs w:val="0"/>
          <w:i/>
          <w:iCs/>
          <w:sz w:val="24"/>
          <w:szCs w:val="24"/>
        </w:rPr>
        <w:t>rozwój</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istniejących</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elementów</w:t>
      </w:r>
      <w:proofErr w:type="spellEnd"/>
      <w:r w:rsidR="00282943" w:rsidRPr="00B324AF">
        <w:rPr>
          <w:rStyle w:val="Pogrubienie"/>
          <w:rFonts w:asciiTheme="majorHAnsi" w:hAnsiTheme="majorHAnsi"/>
          <w:b w:val="0"/>
          <w:bCs w:val="0"/>
          <w:i/>
          <w:iCs/>
          <w:sz w:val="24"/>
          <w:szCs w:val="24"/>
        </w:rPr>
        <w:t xml:space="preserve"> </w:t>
      </w:r>
      <w:proofErr w:type="spellStart"/>
      <w:r w:rsidR="00282943" w:rsidRPr="00B324AF">
        <w:rPr>
          <w:rStyle w:val="Pogrubienie"/>
          <w:rFonts w:asciiTheme="majorHAnsi" w:hAnsiTheme="majorHAnsi"/>
          <w:b w:val="0"/>
          <w:bCs w:val="0"/>
          <w:i/>
          <w:iCs/>
          <w:sz w:val="24"/>
          <w:szCs w:val="24"/>
        </w:rPr>
        <w:t>turystyki</w:t>
      </w:r>
      <w:proofErr w:type="spellEnd"/>
      <w:r w:rsidR="00282943" w:rsidRPr="00B324AF">
        <w:rPr>
          <w:rStyle w:val="Pogrubienie"/>
          <w:rFonts w:asciiTheme="majorHAnsi" w:hAnsiTheme="majorHAnsi"/>
          <w:b w:val="0"/>
          <w:bCs w:val="0"/>
          <w:sz w:val="24"/>
          <w:szCs w:val="24"/>
        </w:rPr>
        <w:t xml:space="preserve">, w </w:t>
      </w:r>
      <w:proofErr w:type="spellStart"/>
      <w:r w:rsidR="00282943" w:rsidRPr="00B324AF">
        <w:rPr>
          <w:rStyle w:val="Pogrubienie"/>
          <w:rFonts w:asciiTheme="majorHAnsi" w:hAnsiTheme="majorHAnsi"/>
          <w:b w:val="0"/>
          <w:bCs w:val="0"/>
          <w:sz w:val="24"/>
          <w:szCs w:val="24"/>
        </w:rPr>
        <w:t>ramach</w:t>
      </w:r>
      <w:proofErr w:type="spellEnd"/>
      <w:r w:rsidR="00282943" w:rsidRPr="00B324AF">
        <w:rPr>
          <w:rStyle w:val="Pogrubienie"/>
          <w:rFonts w:asciiTheme="majorHAnsi" w:hAnsiTheme="majorHAnsi"/>
          <w:b w:val="0"/>
          <w:bCs w:val="0"/>
          <w:sz w:val="24"/>
          <w:szCs w:val="24"/>
        </w:rPr>
        <w:t xml:space="preserve"> </w:t>
      </w:r>
      <w:proofErr w:type="spellStart"/>
      <w:r w:rsidR="00282943" w:rsidRPr="00B324AF">
        <w:rPr>
          <w:rStyle w:val="Pogrubienie"/>
          <w:rFonts w:asciiTheme="majorHAnsi" w:hAnsiTheme="majorHAnsi"/>
          <w:b w:val="0"/>
          <w:bCs w:val="0"/>
          <w:sz w:val="24"/>
          <w:szCs w:val="24"/>
        </w:rPr>
        <w:t>którego</w:t>
      </w:r>
      <w:proofErr w:type="spellEnd"/>
      <w:r w:rsidR="00282943" w:rsidRPr="00B324AF">
        <w:rPr>
          <w:rStyle w:val="Pogrubienie"/>
          <w:rFonts w:asciiTheme="majorHAnsi" w:hAnsiTheme="majorHAnsi"/>
          <w:b w:val="0"/>
          <w:bCs w:val="0"/>
          <w:sz w:val="24"/>
          <w:szCs w:val="24"/>
        </w:rPr>
        <w:t xml:space="preserve"> </w:t>
      </w:r>
      <w:proofErr w:type="spellStart"/>
      <w:r w:rsidR="00282943" w:rsidRPr="00B324AF">
        <w:rPr>
          <w:rStyle w:val="Pogrubienie"/>
          <w:rFonts w:asciiTheme="majorHAnsi" w:hAnsiTheme="majorHAnsi"/>
          <w:b w:val="0"/>
          <w:bCs w:val="0"/>
          <w:sz w:val="24"/>
          <w:szCs w:val="24"/>
        </w:rPr>
        <w:t>wspierane</w:t>
      </w:r>
      <w:proofErr w:type="spellEnd"/>
      <w:r w:rsidR="00282943" w:rsidRPr="00B324AF">
        <w:rPr>
          <w:rStyle w:val="Pogrubienie"/>
          <w:rFonts w:asciiTheme="majorHAnsi" w:hAnsiTheme="majorHAnsi"/>
          <w:b w:val="0"/>
          <w:bCs w:val="0"/>
          <w:sz w:val="24"/>
          <w:szCs w:val="24"/>
        </w:rPr>
        <w:t xml:space="preserve"> </w:t>
      </w:r>
      <w:proofErr w:type="spellStart"/>
      <w:r w:rsidR="00282943" w:rsidRPr="00B324AF">
        <w:rPr>
          <w:rStyle w:val="Pogrubienie"/>
          <w:rFonts w:asciiTheme="majorHAnsi" w:hAnsiTheme="majorHAnsi"/>
          <w:b w:val="0"/>
          <w:bCs w:val="0"/>
          <w:sz w:val="24"/>
          <w:szCs w:val="24"/>
        </w:rPr>
        <w:t>będą</w:t>
      </w:r>
      <w:proofErr w:type="spellEnd"/>
      <w:r w:rsidR="00282943" w:rsidRPr="00B324AF">
        <w:rPr>
          <w:rStyle w:val="Pogrubienie"/>
          <w:rFonts w:asciiTheme="majorHAnsi" w:hAnsiTheme="majorHAnsi"/>
          <w:b w:val="0"/>
          <w:bCs w:val="0"/>
          <w:sz w:val="24"/>
          <w:szCs w:val="24"/>
        </w:rPr>
        <w:t>:</w:t>
      </w:r>
      <w:r w:rsidR="00807287" w:rsidRPr="00B324AF">
        <w:rPr>
          <w:rStyle w:val="Pogrubienie"/>
          <w:rFonts w:asciiTheme="majorHAnsi" w:hAnsiTheme="majorHAnsi"/>
          <w:sz w:val="24"/>
          <w:szCs w:val="24"/>
        </w:rPr>
        <w:t xml:space="preserve"> </w:t>
      </w:r>
    </w:p>
    <w:p w14:paraId="41DD28C7" w14:textId="6DB5E34B" w:rsidR="00807287" w:rsidRPr="00B324AF" w:rsidRDefault="00282943" w:rsidP="00807287">
      <w:pPr>
        <w:pStyle w:val="Odrky"/>
        <w:ind w:left="993"/>
        <w:rPr>
          <w:rFonts w:asciiTheme="majorHAnsi" w:hAnsiTheme="majorHAnsi"/>
          <w:i/>
          <w:iCs/>
          <w:noProof/>
          <w:sz w:val="24"/>
          <w:szCs w:val="24"/>
        </w:rPr>
      </w:pPr>
      <w:r w:rsidRPr="00B324AF">
        <w:rPr>
          <w:rFonts w:asciiTheme="majorHAnsi" w:hAnsiTheme="majorHAnsi"/>
          <w:i/>
          <w:iCs/>
          <w:noProof/>
          <w:sz w:val="24"/>
          <w:szCs w:val="24"/>
        </w:rPr>
        <w:t xml:space="preserve">rozwój sieci ścieżek rowerowych </w:t>
      </w:r>
      <w:r w:rsidR="00807287" w:rsidRPr="00B324AF">
        <w:rPr>
          <w:rFonts w:asciiTheme="majorHAnsi" w:hAnsiTheme="majorHAnsi"/>
          <w:i/>
          <w:iCs/>
          <w:noProof/>
          <w:sz w:val="24"/>
          <w:szCs w:val="24"/>
        </w:rPr>
        <w:t>/</w:t>
      </w:r>
      <w:r w:rsidRPr="00B324AF">
        <w:rPr>
          <w:rFonts w:asciiTheme="majorHAnsi" w:hAnsiTheme="majorHAnsi"/>
          <w:i/>
          <w:iCs/>
          <w:noProof/>
          <w:sz w:val="24"/>
          <w:szCs w:val="24"/>
        </w:rPr>
        <w:t xml:space="preserve"> singletracków</w:t>
      </w:r>
      <w:r w:rsidR="00807287" w:rsidRPr="00B324AF">
        <w:rPr>
          <w:rFonts w:asciiTheme="majorHAnsi" w:hAnsiTheme="majorHAnsi"/>
          <w:i/>
          <w:iCs/>
          <w:noProof/>
          <w:sz w:val="24"/>
          <w:szCs w:val="24"/>
        </w:rPr>
        <w:t>;</w:t>
      </w:r>
      <w:r w:rsidR="00DB2EBB" w:rsidRPr="00B324AF">
        <w:rPr>
          <w:rFonts w:asciiTheme="majorHAnsi" w:hAnsiTheme="majorHAnsi" w:cstheme="minorHAnsi"/>
          <w:i/>
          <w:iCs/>
          <w:noProof/>
          <w:sz w:val="24"/>
          <w:szCs w:val="24"/>
          <w:lang w:val="pl-PL"/>
        </w:rPr>
        <w:t xml:space="preserve"> </w:t>
      </w:r>
    </w:p>
    <w:p w14:paraId="23A2F566" w14:textId="45911770" w:rsidR="00807287" w:rsidRPr="00B324AF" w:rsidRDefault="00282943" w:rsidP="00807287">
      <w:pPr>
        <w:pStyle w:val="Odrky"/>
        <w:numPr>
          <w:ilvl w:val="0"/>
          <w:numId w:val="0"/>
        </w:numPr>
        <w:rPr>
          <w:rFonts w:asciiTheme="majorHAnsi" w:hAnsiTheme="majorHAnsi" w:cstheme="minorHAnsi"/>
          <w:bCs/>
          <w:sz w:val="24"/>
          <w:szCs w:val="24"/>
        </w:rPr>
      </w:pPr>
      <w:proofErr w:type="spellStart"/>
      <w:r w:rsidRPr="00B324AF">
        <w:rPr>
          <w:rFonts w:asciiTheme="majorHAnsi" w:hAnsiTheme="majorHAnsi" w:cstheme="minorHAnsi"/>
          <w:bCs/>
          <w:sz w:val="24"/>
          <w:szCs w:val="24"/>
        </w:rPr>
        <w:t>Wskaźnik</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liczy</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liczbę</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kilometrów</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ścieżek</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rowerowych</w:t>
      </w:r>
      <w:proofErr w:type="spellEnd"/>
      <w:r w:rsidRPr="00B324AF">
        <w:rPr>
          <w:rFonts w:asciiTheme="majorHAnsi" w:hAnsiTheme="majorHAnsi" w:cstheme="minorHAnsi"/>
          <w:bCs/>
          <w:sz w:val="24"/>
          <w:szCs w:val="24"/>
        </w:rPr>
        <w:t xml:space="preserve"> </w:t>
      </w:r>
      <w:r w:rsidR="000B273F" w:rsidRPr="00B324AF">
        <w:rPr>
          <w:rFonts w:asciiTheme="majorHAnsi" w:hAnsiTheme="majorHAnsi" w:cstheme="minorHAnsi"/>
          <w:bCs/>
          <w:sz w:val="24"/>
          <w:szCs w:val="24"/>
        </w:rPr>
        <w:t>/</w:t>
      </w:r>
      <w:r w:rsidRPr="00B324AF">
        <w:rPr>
          <w:rFonts w:asciiTheme="majorHAnsi" w:hAnsiTheme="majorHAnsi"/>
          <w:noProof/>
          <w:sz w:val="24"/>
          <w:szCs w:val="24"/>
        </w:rPr>
        <w:t xml:space="preserve"> singletracków</w:t>
      </w:r>
      <w:r w:rsidR="006D7209" w:rsidRPr="00B324AF">
        <w:rPr>
          <w:rFonts w:asciiTheme="majorHAnsi" w:hAnsiTheme="majorHAnsi" w:cstheme="minorHAnsi"/>
          <w:bCs/>
          <w:sz w:val="24"/>
          <w:szCs w:val="24"/>
        </w:rPr>
        <w:t xml:space="preserve">, </w:t>
      </w:r>
      <w:r w:rsidR="005D6DA0" w:rsidRPr="00B324AF">
        <w:rPr>
          <w:rFonts w:asciiTheme="majorHAnsi" w:hAnsiTheme="majorHAnsi" w:cstheme="minorHAnsi"/>
          <w:bCs/>
          <w:sz w:val="24"/>
          <w:szCs w:val="24"/>
        </w:rPr>
        <w:t xml:space="preserve">pod </w:t>
      </w:r>
      <w:proofErr w:type="spellStart"/>
      <w:r w:rsidR="005D6DA0" w:rsidRPr="00B324AF">
        <w:rPr>
          <w:rFonts w:asciiTheme="majorHAnsi" w:hAnsiTheme="majorHAnsi" w:cstheme="minorHAnsi"/>
          <w:bCs/>
          <w:sz w:val="24"/>
          <w:szCs w:val="24"/>
        </w:rPr>
        <w:t>względem</w:t>
      </w:r>
      <w:proofErr w:type="spellEnd"/>
      <w:r w:rsidR="005D6DA0" w:rsidRPr="00B324AF">
        <w:rPr>
          <w:rFonts w:asciiTheme="majorHAnsi" w:hAnsiTheme="majorHAnsi" w:cstheme="minorHAnsi"/>
          <w:bCs/>
          <w:sz w:val="24"/>
          <w:szCs w:val="24"/>
        </w:rPr>
        <w:t xml:space="preserve"> </w:t>
      </w:r>
      <w:proofErr w:type="spellStart"/>
      <w:r w:rsidR="005D6DA0" w:rsidRPr="00B324AF">
        <w:rPr>
          <w:rFonts w:asciiTheme="majorHAnsi" w:hAnsiTheme="majorHAnsi" w:cstheme="minorHAnsi"/>
          <w:bCs/>
          <w:sz w:val="24"/>
          <w:szCs w:val="24"/>
        </w:rPr>
        <w:t>budowlanym</w:t>
      </w:r>
      <w:proofErr w:type="spellEnd"/>
      <w:r w:rsidR="005D6DA0" w:rsidRPr="00B324AF">
        <w:rPr>
          <w:rFonts w:asciiTheme="majorHAnsi" w:hAnsiTheme="majorHAnsi" w:cstheme="minorHAnsi"/>
          <w:bCs/>
          <w:sz w:val="24"/>
          <w:szCs w:val="24"/>
        </w:rPr>
        <w:t xml:space="preserve"> </w:t>
      </w:r>
      <w:proofErr w:type="spellStart"/>
      <w:r w:rsidR="005D6DA0" w:rsidRPr="00B324AF">
        <w:rPr>
          <w:rFonts w:asciiTheme="majorHAnsi" w:hAnsiTheme="majorHAnsi" w:cstheme="minorHAnsi"/>
          <w:bCs/>
          <w:sz w:val="24"/>
          <w:szCs w:val="24"/>
        </w:rPr>
        <w:t>oddzielonych</w:t>
      </w:r>
      <w:proofErr w:type="spellEnd"/>
      <w:r w:rsidR="005D6DA0" w:rsidRPr="00B324AF">
        <w:rPr>
          <w:rFonts w:asciiTheme="majorHAnsi" w:hAnsiTheme="majorHAnsi" w:cstheme="minorHAnsi"/>
          <w:bCs/>
          <w:sz w:val="24"/>
          <w:szCs w:val="24"/>
        </w:rPr>
        <w:t xml:space="preserve"> od </w:t>
      </w:r>
      <w:proofErr w:type="spellStart"/>
      <w:r w:rsidR="005D6DA0" w:rsidRPr="00B324AF">
        <w:rPr>
          <w:rFonts w:asciiTheme="majorHAnsi" w:hAnsiTheme="majorHAnsi" w:cstheme="minorHAnsi"/>
          <w:bCs/>
          <w:sz w:val="24"/>
          <w:szCs w:val="24"/>
        </w:rPr>
        <w:t>dróg</w:t>
      </w:r>
      <w:proofErr w:type="spellEnd"/>
      <w:r w:rsidR="005D6DA0" w:rsidRPr="00B324AF">
        <w:rPr>
          <w:rFonts w:asciiTheme="majorHAnsi" w:hAnsiTheme="majorHAnsi" w:cstheme="minorHAnsi"/>
          <w:bCs/>
          <w:sz w:val="24"/>
          <w:szCs w:val="24"/>
        </w:rPr>
        <w:t xml:space="preserve"> </w:t>
      </w:r>
      <w:proofErr w:type="spellStart"/>
      <w:r w:rsidR="005D6DA0" w:rsidRPr="00B324AF">
        <w:rPr>
          <w:rFonts w:asciiTheme="majorHAnsi" w:hAnsiTheme="majorHAnsi" w:cstheme="minorHAnsi"/>
          <w:bCs/>
          <w:sz w:val="24"/>
          <w:szCs w:val="24"/>
        </w:rPr>
        <w:t>dla</w:t>
      </w:r>
      <w:proofErr w:type="spellEnd"/>
      <w:r w:rsidR="005D6DA0" w:rsidRPr="00B324AF">
        <w:rPr>
          <w:rFonts w:asciiTheme="majorHAnsi" w:hAnsiTheme="majorHAnsi" w:cstheme="minorHAnsi"/>
          <w:bCs/>
          <w:sz w:val="24"/>
          <w:szCs w:val="24"/>
        </w:rPr>
        <w:t xml:space="preserve"> ruchu </w:t>
      </w:r>
      <w:proofErr w:type="spellStart"/>
      <w:r w:rsidR="005D6DA0" w:rsidRPr="00B324AF">
        <w:rPr>
          <w:rFonts w:asciiTheme="majorHAnsi" w:hAnsiTheme="majorHAnsi" w:cstheme="minorHAnsi"/>
          <w:bCs/>
          <w:sz w:val="24"/>
          <w:szCs w:val="24"/>
        </w:rPr>
        <w:t>samochodów</w:t>
      </w:r>
      <w:proofErr w:type="spellEnd"/>
      <w:r w:rsidR="006D7209" w:rsidRPr="00B324AF">
        <w:rPr>
          <w:rFonts w:asciiTheme="majorHAnsi" w:hAnsiTheme="majorHAnsi" w:cstheme="minorHAnsi"/>
          <w:bCs/>
          <w:sz w:val="24"/>
          <w:szCs w:val="24"/>
        </w:rPr>
        <w:t xml:space="preserve">. </w:t>
      </w:r>
    </w:p>
    <w:tbl>
      <w:tblPr>
        <w:tblStyle w:val="Tabela-Siatka"/>
        <w:tblW w:w="0" w:type="auto"/>
        <w:jc w:val="center"/>
        <w:tblLook w:val="04A0" w:firstRow="1" w:lastRow="0" w:firstColumn="1" w:lastColumn="0" w:noHBand="0" w:noVBand="1"/>
      </w:tblPr>
      <w:tblGrid>
        <w:gridCol w:w="3880"/>
        <w:gridCol w:w="8090"/>
      </w:tblGrid>
      <w:tr w:rsidR="00807287" w:rsidRPr="00F37406" w14:paraId="3EFD1355" w14:textId="77777777" w:rsidTr="006D7209">
        <w:trPr>
          <w:trHeight w:val="315"/>
          <w:jc w:val="center"/>
        </w:trPr>
        <w:tc>
          <w:tcPr>
            <w:tcW w:w="3880" w:type="dxa"/>
            <w:noWrap/>
            <w:hideMark/>
          </w:tcPr>
          <w:p w14:paraId="4360F6C3" w14:textId="7E13175C" w:rsidR="00807287" w:rsidRPr="00F37406" w:rsidRDefault="00240FF2" w:rsidP="006D720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79E77193" w14:textId="145E532C" w:rsidR="00807287" w:rsidRPr="00F37406" w:rsidRDefault="008C7A90" w:rsidP="006D7209">
            <w:pPr>
              <w:jc w:val="both"/>
              <w:rPr>
                <w:rFonts w:asciiTheme="majorHAnsi" w:hAnsiTheme="majorHAnsi" w:cstheme="minorHAnsi"/>
                <w:b/>
                <w:color w:val="000000"/>
                <w:sz w:val="22"/>
                <w:szCs w:val="22"/>
              </w:rPr>
            </w:pPr>
            <w:r w:rsidRPr="00F37406">
              <w:rPr>
                <w:rFonts w:ascii="Trebuchet MS" w:hAnsi="Trebuchet MS" w:cstheme="minorHAnsi"/>
                <w:b/>
                <w:color w:val="000000"/>
                <w:sz w:val="22"/>
                <w:szCs w:val="22"/>
              </w:rPr>
              <w:t>761101</w:t>
            </w:r>
          </w:p>
        </w:tc>
      </w:tr>
      <w:tr w:rsidR="00C41C1B" w:rsidRPr="00F37406" w14:paraId="6B61826A" w14:textId="77777777" w:rsidTr="006D7209">
        <w:trPr>
          <w:trHeight w:val="315"/>
          <w:jc w:val="center"/>
        </w:trPr>
        <w:tc>
          <w:tcPr>
            <w:tcW w:w="3880" w:type="dxa"/>
            <w:noWrap/>
          </w:tcPr>
          <w:p w14:paraId="4444A457" w14:textId="16D516B8" w:rsidR="00C41C1B" w:rsidRPr="00F37406" w:rsidRDefault="00C41C1B" w:rsidP="006D720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186164B7" w14:textId="05ACF31F" w:rsidR="00C41C1B" w:rsidRPr="00F37406" w:rsidRDefault="00C41C1B" w:rsidP="006D7209">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RCO58</w:t>
            </w:r>
          </w:p>
        </w:tc>
      </w:tr>
      <w:tr w:rsidR="00807287" w:rsidRPr="00F37406" w14:paraId="2D743AF7" w14:textId="77777777" w:rsidTr="006D7209">
        <w:trPr>
          <w:trHeight w:val="315"/>
          <w:jc w:val="center"/>
        </w:trPr>
        <w:tc>
          <w:tcPr>
            <w:tcW w:w="3880" w:type="dxa"/>
            <w:noWrap/>
            <w:hideMark/>
          </w:tcPr>
          <w:p w14:paraId="0DDB7255" w14:textId="074A49BF" w:rsidR="00807287" w:rsidRPr="00F37406" w:rsidRDefault="00240FF2" w:rsidP="006D7209">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00807287" w:rsidRPr="00F37406">
              <w:rPr>
                <w:rFonts w:asciiTheme="majorHAnsi" w:hAnsiTheme="majorHAnsi" w:cstheme="minorHAnsi"/>
                <w:b/>
                <w:color w:val="000000"/>
                <w:sz w:val="22"/>
                <w:szCs w:val="22"/>
              </w:rPr>
              <w:t xml:space="preserve"> </w:t>
            </w:r>
          </w:p>
        </w:tc>
        <w:tc>
          <w:tcPr>
            <w:tcW w:w="8090" w:type="dxa"/>
            <w:hideMark/>
          </w:tcPr>
          <w:p w14:paraId="36BDE12D" w14:textId="2D594366" w:rsidR="00807287" w:rsidRPr="00F37406" w:rsidRDefault="00D52A93" w:rsidP="006D7209">
            <w:pPr>
              <w:jc w:val="both"/>
              <w:rPr>
                <w:rFonts w:asciiTheme="majorHAnsi" w:hAnsiTheme="majorHAnsi" w:cstheme="minorHAnsi"/>
                <w:b/>
                <w:color w:val="000000"/>
                <w:sz w:val="22"/>
                <w:szCs w:val="22"/>
              </w:rPr>
            </w:pPr>
            <w:proofErr w:type="spellStart"/>
            <w:r w:rsidRPr="00F37406">
              <w:rPr>
                <w:rFonts w:asciiTheme="majorHAnsi" w:eastAsia="Times New Roman" w:hAnsiTheme="majorHAnsi" w:cstheme="minorHAnsi"/>
                <w:b/>
                <w:bCs/>
                <w:color w:val="000000"/>
                <w:sz w:val="22"/>
                <w:szCs w:val="22"/>
                <w:lang w:val="cs-CZ"/>
              </w:rPr>
              <w:t>Wspierana</w:t>
            </w:r>
            <w:proofErr w:type="spellEnd"/>
            <w:r w:rsidRPr="00F37406">
              <w:rPr>
                <w:rFonts w:asciiTheme="majorHAnsi" w:eastAsia="Times New Roman" w:hAnsiTheme="majorHAnsi" w:cstheme="minorHAnsi"/>
                <w:b/>
                <w:bCs/>
                <w:color w:val="000000"/>
                <w:sz w:val="22"/>
                <w:szCs w:val="22"/>
                <w:lang w:val="cs-CZ"/>
              </w:rPr>
              <w:t xml:space="preserve"> infrastruktura </w:t>
            </w:r>
            <w:proofErr w:type="spellStart"/>
            <w:r w:rsidRPr="00F37406">
              <w:rPr>
                <w:rFonts w:asciiTheme="majorHAnsi" w:eastAsia="Times New Roman" w:hAnsiTheme="majorHAnsi" w:cstheme="minorHAnsi"/>
                <w:b/>
                <w:bCs/>
                <w:color w:val="000000"/>
                <w:sz w:val="22"/>
                <w:szCs w:val="22"/>
                <w:lang w:val="cs-CZ"/>
              </w:rPr>
              <w:t>rowerowa</w:t>
            </w:r>
            <w:proofErr w:type="spellEnd"/>
          </w:p>
        </w:tc>
      </w:tr>
      <w:tr w:rsidR="006D7209" w:rsidRPr="00F37406" w14:paraId="103ABE93" w14:textId="77777777" w:rsidTr="006D7209">
        <w:trPr>
          <w:trHeight w:val="315"/>
          <w:jc w:val="center"/>
        </w:trPr>
        <w:tc>
          <w:tcPr>
            <w:tcW w:w="3880" w:type="dxa"/>
            <w:noWrap/>
            <w:hideMark/>
          </w:tcPr>
          <w:p w14:paraId="5F06D15F" w14:textId="391F46A0" w:rsidR="006D7209" w:rsidRPr="00F37406" w:rsidRDefault="00240FF2" w:rsidP="006D720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Pr>
          <w:p w14:paraId="239B19D5" w14:textId="6E18DB40" w:rsidR="006D7209" w:rsidRPr="00F37406" w:rsidRDefault="006D7209" w:rsidP="006D7209">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km</w:t>
            </w:r>
          </w:p>
        </w:tc>
      </w:tr>
      <w:tr w:rsidR="006D7209" w:rsidRPr="00DA6AA5" w14:paraId="6A88D296" w14:textId="77777777" w:rsidTr="006D7209">
        <w:trPr>
          <w:trHeight w:val="983"/>
          <w:jc w:val="center"/>
        </w:trPr>
        <w:tc>
          <w:tcPr>
            <w:tcW w:w="3880" w:type="dxa"/>
            <w:noWrap/>
            <w:hideMark/>
          </w:tcPr>
          <w:p w14:paraId="4801CA9C" w14:textId="3CD7F2C6" w:rsidR="006D7209" w:rsidRPr="00F37406" w:rsidRDefault="00240FF2" w:rsidP="006D720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22F43DA8" w14:textId="63251C51" w:rsidR="005D6DA0" w:rsidRPr="00F37406" w:rsidRDefault="005D6DA0" w:rsidP="005D6DA0">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Długość nowo wybudowanych lub znacząco zmodernizowanych ścieżek rowerowych lub singletracków w ramach dofinansowanego projektu. Ścieżka rowerowa rozumiana jest jako infrastruktura rowerowa, pod względem budowlanym oddzielona od infrastruktury dla transportu samochodowego lub motocyklowego. Może to być ścieżka rowerowa, która jest również wykorzystywana przez inne niezmotoryzowane sposoby transportu (pieszych, rolkarzy, hulajnogi itp.). W ramach tego wskaźnika uwzględniane są również trasy typu singletrack. </w:t>
            </w:r>
          </w:p>
          <w:p w14:paraId="07C6A3DC" w14:textId="77CA4140" w:rsidR="005D6DA0" w:rsidRPr="00F37406" w:rsidRDefault="005D6DA0" w:rsidP="005D6DA0">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Dla ścieżki rowerowej z wydzielonymi pasami jednokierunkowymi (np. po obu stronach jezdni) długość mierzona jest jako długość pasa ruchu.</w:t>
            </w:r>
          </w:p>
        </w:tc>
      </w:tr>
      <w:tr w:rsidR="00D62D54" w:rsidRPr="00DA6AA5" w14:paraId="4007A39E" w14:textId="77777777" w:rsidTr="00D62D54">
        <w:trPr>
          <w:trHeight w:val="315"/>
          <w:jc w:val="center"/>
        </w:trPr>
        <w:tc>
          <w:tcPr>
            <w:tcW w:w="3880" w:type="dxa"/>
            <w:noWrap/>
            <w:hideMark/>
          </w:tcPr>
          <w:p w14:paraId="465AAB1D" w14:textId="57495C30" w:rsidR="00D62D54" w:rsidRPr="00F37406" w:rsidRDefault="00240FF2" w:rsidP="00D62D5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tcPr>
          <w:p w14:paraId="1F63502D" w14:textId="6B9FA65F" w:rsidR="00D62D54" w:rsidRPr="00F37406" w:rsidRDefault="005D6DA0" w:rsidP="00D62D54">
            <w:pPr>
              <w:jc w:val="both"/>
              <w:rPr>
                <w:rFonts w:asciiTheme="majorHAnsi" w:hAnsiTheme="majorHAnsi" w:cstheme="minorHAnsi"/>
                <w:b/>
                <w:color w:val="000000"/>
                <w:sz w:val="22"/>
                <w:szCs w:val="22"/>
                <w:lang w:val="pl-PL"/>
              </w:rPr>
            </w:pPr>
            <w:r w:rsidRPr="00F37406">
              <w:rPr>
                <w:rFonts w:asciiTheme="majorHAnsi" w:hAnsiTheme="majorHAnsi" w:cstheme="minorHAnsi"/>
                <w:b/>
                <w:sz w:val="22"/>
                <w:szCs w:val="22"/>
                <w:lang w:val="pl-PL"/>
              </w:rPr>
              <w:t xml:space="preserve">W momencie zakończenia produktu w </w:t>
            </w:r>
            <w:r w:rsidRPr="00F37406">
              <w:rPr>
                <w:rFonts w:asciiTheme="majorHAnsi" w:hAnsiTheme="majorHAnsi" w:cstheme="minorHAnsi"/>
                <w:b/>
                <w:color w:val="000000"/>
                <w:sz w:val="22"/>
                <w:szCs w:val="22"/>
                <w:lang w:val="pl-PL"/>
              </w:rPr>
              <w:t>dofinansowanym projekcie</w:t>
            </w:r>
          </w:p>
        </w:tc>
      </w:tr>
      <w:tr w:rsidR="00D62D54" w:rsidRPr="00DA6AA5" w14:paraId="2819E82C" w14:textId="77777777" w:rsidTr="006D7209">
        <w:trPr>
          <w:trHeight w:val="315"/>
          <w:jc w:val="center"/>
        </w:trPr>
        <w:tc>
          <w:tcPr>
            <w:tcW w:w="3880" w:type="dxa"/>
            <w:noWrap/>
          </w:tcPr>
          <w:p w14:paraId="001CB301" w14:textId="7FCC5A54" w:rsidR="00D62D54" w:rsidRPr="00F37406" w:rsidRDefault="00240FF2" w:rsidP="00D62D5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lastRenderedPageBreak/>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680BCF3B" w14:textId="23CF8266" w:rsidR="00844C8B" w:rsidRPr="00F37406" w:rsidRDefault="00844C8B" w:rsidP="00D62D54">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Beneficjent podaje jako osiągniętą wartość wskaźnika - długość nowo wybudowanych lub zmodernizowanych ścieżek rowerowych / singletracków, które zostały dofinansowane w ramach projektu. Beneficjent wskazuje w komentarzu, których odcinków to dotyczy. </w:t>
            </w:r>
            <w:r w:rsidR="00C26956" w:rsidRPr="00F37406">
              <w:rPr>
                <w:rFonts w:asciiTheme="majorHAnsi" w:hAnsiTheme="majorHAnsi" w:cstheme="minorHAnsi"/>
                <w:b/>
                <w:color w:val="000000"/>
                <w:sz w:val="22"/>
                <w:szCs w:val="22"/>
                <w:lang w:val="pl-PL"/>
              </w:rPr>
              <w:t xml:space="preserve">Partner FMP </w:t>
            </w:r>
            <w:r w:rsidRPr="00F37406">
              <w:rPr>
                <w:rFonts w:asciiTheme="majorHAnsi" w:hAnsiTheme="majorHAnsi" w:cstheme="minorHAnsi"/>
                <w:b/>
                <w:color w:val="000000"/>
                <w:sz w:val="22"/>
                <w:szCs w:val="22"/>
                <w:lang w:val="pl-PL"/>
              </w:rPr>
              <w:t>sprawdzi, czy wymienione odcinki odpowiadają realizowanym działaniom projektowym oraz czy są to ścieżki rowerowe lub singletracki.</w:t>
            </w:r>
          </w:p>
        </w:tc>
      </w:tr>
    </w:tbl>
    <w:p w14:paraId="04D8EF8D" w14:textId="77777777" w:rsidR="006B0B34" w:rsidRPr="00B324AF" w:rsidRDefault="006B0B34">
      <w:pPr>
        <w:rPr>
          <w:rFonts w:asciiTheme="majorHAnsi" w:hAnsiTheme="majorHAnsi" w:cstheme="minorHAnsi"/>
          <w:sz w:val="24"/>
          <w:szCs w:val="24"/>
          <w:lang w:val="cs-CZ"/>
        </w:rPr>
      </w:pPr>
      <w:r w:rsidRPr="00B324AF">
        <w:rPr>
          <w:rFonts w:asciiTheme="majorHAnsi" w:hAnsiTheme="majorHAnsi" w:cstheme="minorHAnsi"/>
          <w:sz w:val="24"/>
          <w:szCs w:val="24"/>
          <w:lang w:val="cs-CZ"/>
        </w:rPr>
        <w:br w:type="page"/>
      </w:r>
    </w:p>
    <w:p w14:paraId="46718E59" w14:textId="56028970" w:rsidR="00034DF1" w:rsidRPr="00B324AF" w:rsidRDefault="00470266" w:rsidP="00015864">
      <w:pPr>
        <w:pStyle w:val="Nagwek2"/>
        <w:spacing w:before="240"/>
        <w:rPr>
          <w:rFonts w:asciiTheme="majorHAnsi" w:hAnsiTheme="majorHAnsi"/>
          <w:sz w:val="24"/>
          <w:szCs w:val="24"/>
          <w:lang w:val="cs-CZ"/>
        </w:rPr>
      </w:pPr>
      <w:bookmarkStart w:id="9" w:name="_Toc161405335"/>
      <w:r w:rsidRPr="00B324AF">
        <w:rPr>
          <w:rFonts w:asciiTheme="majorHAnsi" w:hAnsiTheme="majorHAnsi"/>
          <w:sz w:val="24"/>
          <w:szCs w:val="24"/>
          <w:lang w:val="cs-CZ"/>
        </w:rPr>
        <w:lastRenderedPageBreak/>
        <w:t xml:space="preserve">Długość wybudowanych tras rowerowych, szlaków wodnych, </w:t>
      </w:r>
      <w:r w:rsidR="00EA5B24" w:rsidRPr="00B324AF">
        <w:rPr>
          <w:rFonts w:asciiTheme="majorHAnsi" w:hAnsiTheme="majorHAnsi"/>
          <w:sz w:val="24"/>
          <w:szCs w:val="24"/>
          <w:lang w:val="cs-CZ"/>
        </w:rPr>
        <w:t xml:space="preserve">szlaków konnych i </w:t>
      </w:r>
      <w:r w:rsidRPr="00B324AF">
        <w:rPr>
          <w:rFonts w:asciiTheme="majorHAnsi" w:hAnsiTheme="majorHAnsi"/>
          <w:sz w:val="24"/>
          <w:szCs w:val="24"/>
          <w:lang w:val="cs-CZ"/>
        </w:rPr>
        <w:t>turystycznych</w:t>
      </w:r>
      <w:bookmarkEnd w:id="9"/>
    </w:p>
    <w:p w14:paraId="7E6671BE" w14:textId="122AD962" w:rsidR="006440B4" w:rsidRPr="00B324AF" w:rsidRDefault="006440B4" w:rsidP="006440B4">
      <w:pPr>
        <w:pStyle w:val="Odrky"/>
        <w:numPr>
          <w:ilvl w:val="0"/>
          <w:numId w:val="0"/>
        </w:numPr>
        <w:spacing w:before="120"/>
        <w:ind w:left="426"/>
        <w:rPr>
          <w:rFonts w:asciiTheme="majorHAnsi" w:hAnsiTheme="majorHAnsi" w:cstheme="minorHAnsi"/>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częściow</w:t>
      </w:r>
      <w:r w:rsidR="00B7777D" w:rsidRPr="00B324AF">
        <w:rPr>
          <w:rFonts w:asciiTheme="majorHAnsi" w:hAnsiTheme="majorHAnsi" w:cstheme="minorHAnsi"/>
          <w:sz w:val="24"/>
          <w:szCs w:val="24"/>
        </w:rPr>
        <w:t>o</w:t>
      </w:r>
      <w:proofErr w:type="spellEnd"/>
      <w:r w:rsidR="00B7777D"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objęcia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t>
      </w:r>
    </w:p>
    <w:p w14:paraId="68BA664B" w14:textId="266EED5B" w:rsidR="00034DF1" w:rsidRPr="00B324AF" w:rsidRDefault="00DB2EBB" w:rsidP="009C0DD7">
      <w:pPr>
        <w:pStyle w:val="Odrky"/>
        <w:numPr>
          <w:ilvl w:val="0"/>
          <w:numId w:val="4"/>
        </w:numPr>
        <w:spacing w:before="240"/>
        <w:rPr>
          <w:rStyle w:val="Pogrubienie"/>
          <w:rFonts w:asciiTheme="majorHAnsi" w:hAnsiTheme="majorHAnsi"/>
          <w:b w:val="0"/>
          <w:bCs w:val="0"/>
          <w:noProof/>
          <w:sz w:val="24"/>
          <w:szCs w:val="24"/>
        </w:rPr>
      </w:pPr>
      <w:proofErr w:type="spellStart"/>
      <w:r w:rsidRPr="00B324AF">
        <w:rPr>
          <w:rStyle w:val="Pogrubienie"/>
          <w:rFonts w:asciiTheme="majorHAnsi" w:hAnsiTheme="majorHAnsi"/>
          <w:sz w:val="24"/>
          <w:szCs w:val="24"/>
        </w:rPr>
        <w:t>Wsparcie</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przy</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tworzeniu</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nowych</w:t>
      </w:r>
      <w:proofErr w:type="spellEnd"/>
      <w:r w:rsidRPr="00B324AF">
        <w:rPr>
          <w:rStyle w:val="Pogrubienie"/>
          <w:rFonts w:asciiTheme="majorHAnsi" w:hAnsiTheme="majorHAnsi"/>
          <w:sz w:val="24"/>
          <w:szCs w:val="24"/>
        </w:rPr>
        <w:t xml:space="preserve"> lub </w:t>
      </w:r>
      <w:proofErr w:type="spellStart"/>
      <w:r w:rsidRPr="00B324AF">
        <w:rPr>
          <w:rStyle w:val="Pogrubienie"/>
          <w:rFonts w:asciiTheme="majorHAnsi" w:hAnsiTheme="majorHAnsi"/>
          <w:sz w:val="24"/>
          <w:szCs w:val="24"/>
        </w:rPr>
        <w:t>rozwój</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istniejących</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elementów</w:t>
      </w:r>
      <w:proofErr w:type="spellEnd"/>
      <w:r w:rsidRPr="00B324AF">
        <w:rPr>
          <w:rStyle w:val="Pogrubienie"/>
          <w:rFonts w:asciiTheme="majorHAnsi" w:hAnsiTheme="majorHAnsi"/>
          <w:sz w:val="24"/>
          <w:szCs w:val="24"/>
        </w:rPr>
        <w:t xml:space="preserve"> </w:t>
      </w:r>
      <w:proofErr w:type="spellStart"/>
      <w:r w:rsidRPr="00B324AF">
        <w:rPr>
          <w:rStyle w:val="Pogrubienie"/>
          <w:rFonts w:asciiTheme="majorHAnsi" w:hAnsiTheme="majorHAnsi"/>
          <w:sz w:val="24"/>
          <w:szCs w:val="24"/>
        </w:rPr>
        <w:t>turystyki</w:t>
      </w:r>
      <w:proofErr w:type="spellEnd"/>
      <w:r w:rsidRPr="00B324AF">
        <w:rPr>
          <w:rStyle w:val="Pogrubienie"/>
          <w:rFonts w:asciiTheme="majorHAnsi" w:hAnsiTheme="majorHAnsi"/>
          <w:b w:val="0"/>
          <w:sz w:val="24"/>
          <w:szCs w:val="24"/>
        </w:rPr>
        <w:t xml:space="preserve">, w </w:t>
      </w:r>
      <w:proofErr w:type="spellStart"/>
      <w:r w:rsidRPr="00B324AF">
        <w:rPr>
          <w:rStyle w:val="Pogrubienie"/>
          <w:rFonts w:asciiTheme="majorHAnsi" w:hAnsiTheme="majorHAnsi"/>
          <w:b w:val="0"/>
          <w:sz w:val="24"/>
          <w:szCs w:val="24"/>
        </w:rPr>
        <w:t>ramach</w:t>
      </w:r>
      <w:proofErr w:type="spellEnd"/>
      <w:r w:rsidRPr="00B324AF">
        <w:rPr>
          <w:rStyle w:val="Pogrubienie"/>
          <w:rFonts w:asciiTheme="majorHAnsi" w:hAnsiTheme="majorHAnsi"/>
          <w:b w:val="0"/>
          <w:sz w:val="24"/>
          <w:szCs w:val="24"/>
        </w:rPr>
        <w:t xml:space="preserve"> </w:t>
      </w:r>
      <w:proofErr w:type="spellStart"/>
      <w:r w:rsidRPr="00B324AF">
        <w:rPr>
          <w:rStyle w:val="Pogrubienie"/>
          <w:rFonts w:asciiTheme="majorHAnsi" w:hAnsiTheme="majorHAnsi"/>
          <w:b w:val="0"/>
          <w:sz w:val="24"/>
          <w:szCs w:val="24"/>
        </w:rPr>
        <w:t>którego</w:t>
      </w:r>
      <w:proofErr w:type="spellEnd"/>
      <w:r w:rsidRPr="00B324AF">
        <w:rPr>
          <w:rStyle w:val="Pogrubienie"/>
          <w:rFonts w:asciiTheme="majorHAnsi" w:hAnsiTheme="majorHAnsi"/>
          <w:b w:val="0"/>
          <w:sz w:val="24"/>
          <w:szCs w:val="24"/>
        </w:rPr>
        <w:t xml:space="preserve"> </w:t>
      </w:r>
      <w:proofErr w:type="spellStart"/>
      <w:r w:rsidRPr="00B324AF">
        <w:rPr>
          <w:rStyle w:val="Pogrubienie"/>
          <w:rFonts w:asciiTheme="majorHAnsi" w:hAnsiTheme="majorHAnsi"/>
          <w:b w:val="0"/>
          <w:sz w:val="24"/>
          <w:szCs w:val="24"/>
        </w:rPr>
        <w:t>wspierane</w:t>
      </w:r>
      <w:proofErr w:type="spellEnd"/>
      <w:r w:rsidRPr="00B324AF">
        <w:rPr>
          <w:rStyle w:val="Pogrubienie"/>
          <w:rFonts w:asciiTheme="majorHAnsi" w:hAnsiTheme="majorHAnsi"/>
          <w:b w:val="0"/>
          <w:sz w:val="24"/>
          <w:szCs w:val="24"/>
        </w:rPr>
        <w:t xml:space="preserve"> </w:t>
      </w:r>
      <w:proofErr w:type="spellStart"/>
      <w:r w:rsidRPr="00B324AF">
        <w:rPr>
          <w:rStyle w:val="Pogrubienie"/>
          <w:rFonts w:asciiTheme="majorHAnsi" w:hAnsiTheme="majorHAnsi"/>
          <w:b w:val="0"/>
          <w:sz w:val="24"/>
          <w:szCs w:val="24"/>
        </w:rPr>
        <w:t>będą</w:t>
      </w:r>
      <w:proofErr w:type="spellEnd"/>
      <w:r w:rsidR="00034DF1" w:rsidRPr="00B324AF">
        <w:rPr>
          <w:rStyle w:val="Pogrubienie"/>
          <w:rFonts w:asciiTheme="majorHAnsi" w:hAnsiTheme="majorHAnsi"/>
          <w:b w:val="0"/>
          <w:sz w:val="24"/>
          <w:szCs w:val="24"/>
        </w:rPr>
        <w:t>:</w:t>
      </w:r>
      <w:r w:rsidR="00034DF1" w:rsidRPr="00B324AF">
        <w:rPr>
          <w:rStyle w:val="Pogrubienie"/>
          <w:rFonts w:asciiTheme="majorHAnsi" w:hAnsiTheme="majorHAnsi"/>
          <w:sz w:val="24"/>
          <w:szCs w:val="24"/>
        </w:rPr>
        <w:t xml:space="preserve"> </w:t>
      </w:r>
    </w:p>
    <w:p w14:paraId="54092C35" w14:textId="3EECD14D" w:rsidR="00DB2EBB" w:rsidRPr="00B324AF" w:rsidRDefault="00DB2EBB" w:rsidP="00DB2EBB">
      <w:pPr>
        <w:pStyle w:val="Odrky"/>
        <w:ind w:left="1276"/>
        <w:rPr>
          <w:rFonts w:asciiTheme="majorHAnsi" w:hAnsiTheme="majorHAnsi"/>
          <w:i/>
          <w:iCs/>
          <w:noProof/>
          <w:sz w:val="24"/>
          <w:szCs w:val="24"/>
        </w:rPr>
      </w:pPr>
      <w:r w:rsidRPr="00B324AF">
        <w:rPr>
          <w:rFonts w:asciiTheme="majorHAnsi" w:hAnsiTheme="majorHAnsi"/>
          <w:i/>
          <w:iCs/>
          <w:noProof/>
          <w:sz w:val="24"/>
          <w:szCs w:val="24"/>
        </w:rPr>
        <w:t>rozwój sieci tras rowerowych;</w:t>
      </w:r>
    </w:p>
    <w:p w14:paraId="2290B030" w14:textId="5D2477E2" w:rsidR="00DB2EBB" w:rsidRPr="00B324AF" w:rsidRDefault="00DB2EBB" w:rsidP="00DB2EBB">
      <w:pPr>
        <w:pStyle w:val="Odrky"/>
        <w:ind w:left="1276"/>
        <w:rPr>
          <w:rFonts w:asciiTheme="majorHAnsi" w:hAnsiTheme="majorHAnsi"/>
          <w:i/>
          <w:iCs/>
          <w:noProof/>
          <w:sz w:val="24"/>
          <w:szCs w:val="24"/>
        </w:rPr>
      </w:pPr>
      <w:r w:rsidRPr="00B324AF">
        <w:rPr>
          <w:rFonts w:asciiTheme="majorHAnsi" w:hAnsiTheme="majorHAnsi"/>
          <w:i/>
          <w:iCs/>
          <w:noProof/>
          <w:sz w:val="24"/>
          <w:szCs w:val="24"/>
        </w:rPr>
        <w:t xml:space="preserve">rozwój sieci szlaków wodnych, pieszych i </w:t>
      </w:r>
      <w:r w:rsidR="00E541CC" w:rsidRPr="00B324AF">
        <w:rPr>
          <w:rFonts w:asciiTheme="majorHAnsi" w:hAnsiTheme="majorHAnsi"/>
          <w:i/>
          <w:iCs/>
          <w:noProof/>
          <w:sz w:val="24"/>
          <w:szCs w:val="24"/>
        </w:rPr>
        <w:t>konnych</w:t>
      </w:r>
      <w:r w:rsidRPr="00B324AF">
        <w:rPr>
          <w:rFonts w:asciiTheme="majorHAnsi" w:hAnsiTheme="majorHAnsi"/>
          <w:i/>
          <w:iCs/>
          <w:noProof/>
          <w:sz w:val="24"/>
          <w:szCs w:val="24"/>
        </w:rPr>
        <w:t xml:space="preserve"> itp.</w:t>
      </w:r>
    </w:p>
    <w:p w14:paraId="36B9B076" w14:textId="648262F0" w:rsidR="00034DF1" w:rsidRPr="00B324AF" w:rsidRDefault="00DB2EBB" w:rsidP="00BD5778">
      <w:pPr>
        <w:pStyle w:val="Odrky"/>
        <w:numPr>
          <w:ilvl w:val="0"/>
          <w:numId w:val="0"/>
        </w:numPr>
        <w:rPr>
          <w:rFonts w:asciiTheme="majorHAnsi" w:hAnsiTheme="majorHAnsi" w:cstheme="minorHAnsi"/>
          <w:bCs/>
          <w:sz w:val="24"/>
          <w:szCs w:val="24"/>
        </w:rPr>
      </w:pPr>
      <w:proofErr w:type="spellStart"/>
      <w:r w:rsidRPr="00B324AF">
        <w:rPr>
          <w:rFonts w:asciiTheme="majorHAnsi" w:hAnsiTheme="majorHAnsi" w:cstheme="minorHAnsi"/>
          <w:bCs/>
          <w:sz w:val="24"/>
          <w:szCs w:val="24"/>
        </w:rPr>
        <w:t>Wskaźnik</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liczy</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liczbę</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nowych</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kilometrów</w:t>
      </w:r>
      <w:proofErr w:type="spellEnd"/>
      <w:r w:rsidRPr="00B324AF">
        <w:rPr>
          <w:rFonts w:asciiTheme="majorHAnsi" w:hAnsiTheme="majorHAnsi" w:cstheme="minorHAnsi"/>
          <w:bCs/>
          <w:sz w:val="24"/>
          <w:szCs w:val="24"/>
        </w:rPr>
        <w:t xml:space="preserve"> tras </w:t>
      </w:r>
      <w:proofErr w:type="spellStart"/>
      <w:r w:rsidRPr="00B324AF">
        <w:rPr>
          <w:rFonts w:asciiTheme="majorHAnsi" w:hAnsiTheme="majorHAnsi" w:cstheme="minorHAnsi"/>
          <w:bCs/>
          <w:sz w:val="24"/>
          <w:szCs w:val="24"/>
        </w:rPr>
        <w:t>rowerowych</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szlaków</w:t>
      </w:r>
      <w:proofErr w:type="spellEnd"/>
      <w:r w:rsidRPr="00B324AF">
        <w:rPr>
          <w:rFonts w:asciiTheme="majorHAnsi" w:hAnsiTheme="majorHAnsi" w:cstheme="minorHAnsi"/>
          <w:bCs/>
          <w:sz w:val="24"/>
          <w:szCs w:val="24"/>
        </w:rPr>
        <w:t xml:space="preserve"> </w:t>
      </w:r>
      <w:proofErr w:type="spellStart"/>
      <w:r w:rsidR="00844C8B" w:rsidRPr="00B324AF">
        <w:rPr>
          <w:rFonts w:asciiTheme="majorHAnsi" w:hAnsiTheme="majorHAnsi" w:cstheme="minorHAnsi"/>
          <w:bCs/>
          <w:sz w:val="24"/>
          <w:szCs w:val="24"/>
        </w:rPr>
        <w:t>wodnych</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pieszych</w:t>
      </w:r>
      <w:proofErr w:type="spellEnd"/>
      <w:r w:rsidRPr="00B324AF">
        <w:rPr>
          <w:rFonts w:asciiTheme="majorHAnsi" w:hAnsiTheme="majorHAnsi" w:cstheme="minorHAnsi"/>
          <w:bCs/>
          <w:sz w:val="24"/>
          <w:szCs w:val="24"/>
        </w:rPr>
        <w:t xml:space="preserve"> i </w:t>
      </w:r>
      <w:proofErr w:type="spellStart"/>
      <w:r w:rsidR="00EA5B24" w:rsidRPr="00B324AF">
        <w:rPr>
          <w:rFonts w:asciiTheme="majorHAnsi" w:hAnsiTheme="majorHAnsi" w:cstheme="minorHAnsi"/>
          <w:bCs/>
          <w:sz w:val="24"/>
          <w:szCs w:val="24"/>
        </w:rPr>
        <w:t>szlaków</w:t>
      </w:r>
      <w:proofErr w:type="spellEnd"/>
      <w:r w:rsidR="00EA5B24" w:rsidRPr="00B324AF">
        <w:rPr>
          <w:rFonts w:asciiTheme="majorHAnsi" w:hAnsiTheme="majorHAnsi" w:cstheme="minorHAnsi"/>
          <w:bCs/>
          <w:sz w:val="24"/>
          <w:szCs w:val="24"/>
        </w:rPr>
        <w:t xml:space="preserve"> </w:t>
      </w:r>
      <w:proofErr w:type="spellStart"/>
      <w:r w:rsidR="00EA5B24" w:rsidRPr="00B324AF">
        <w:rPr>
          <w:rFonts w:asciiTheme="majorHAnsi" w:hAnsiTheme="majorHAnsi" w:cstheme="minorHAnsi"/>
          <w:bCs/>
          <w:sz w:val="24"/>
          <w:szCs w:val="24"/>
        </w:rPr>
        <w:t>konnych</w:t>
      </w:r>
      <w:proofErr w:type="spellEnd"/>
      <w:r w:rsidRPr="00B324AF">
        <w:rPr>
          <w:rFonts w:asciiTheme="majorHAnsi" w:hAnsiTheme="majorHAnsi" w:cstheme="minorHAnsi"/>
          <w:bCs/>
          <w:sz w:val="24"/>
          <w:szCs w:val="24"/>
        </w:rPr>
        <w:t xml:space="preserve">. </w:t>
      </w:r>
    </w:p>
    <w:tbl>
      <w:tblPr>
        <w:tblStyle w:val="Tabela-Siatka"/>
        <w:tblW w:w="0" w:type="auto"/>
        <w:jc w:val="center"/>
        <w:tblLook w:val="04A0" w:firstRow="1" w:lastRow="0" w:firstColumn="1" w:lastColumn="0" w:noHBand="0" w:noVBand="1"/>
      </w:tblPr>
      <w:tblGrid>
        <w:gridCol w:w="3880"/>
        <w:gridCol w:w="8090"/>
      </w:tblGrid>
      <w:tr w:rsidR="00034DF1" w:rsidRPr="00F37406" w14:paraId="5132F204" w14:textId="77777777" w:rsidTr="004F3F94">
        <w:trPr>
          <w:trHeight w:val="315"/>
          <w:jc w:val="center"/>
        </w:trPr>
        <w:tc>
          <w:tcPr>
            <w:tcW w:w="3880" w:type="dxa"/>
            <w:noWrap/>
            <w:hideMark/>
          </w:tcPr>
          <w:p w14:paraId="4A9E2EEB" w14:textId="2D3A8E07" w:rsidR="00034DF1" w:rsidRPr="00F37406" w:rsidRDefault="00240FF2" w:rsidP="004F3F94">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317ADB11" w14:textId="371427B8" w:rsidR="00034DF1" w:rsidRPr="00F37406" w:rsidRDefault="00404068" w:rsidP="004F3F94">
            <w:pPr>
              <w:jc w:val="both"/>
              <w:rPr>
                <w:rFonts w:asciiTheme="majorHAnsi" w:hAnsiTheme="majorHAnsi" w:cstheme="minorHAnsi"/>
                <w:b/>
                <w:color w:val="000000"/>
                <w:sz w:val="22"/>
                <w:szCs w:val="22"/>
              </w:rPr>
            </w:pPr>
            <w:bookmarkStart w:id="10" w:name="_Hlk94706705"/>
            <w:r w:rsidRPr="00F37406">
              <w:rPr>
                <w:rFonts w:asciiTheme="majorHAnsi" w:eastAsia="Times New Roman" w:hAnsiTheme="majorHAnsi" w:cstheme="minorHAnsi"/>
                <w:b/>
                <w:bCs/>
                <w:color w:val="000000"/>
                <w:sz w:val="22"/>
                <w:szCs w:val="22"/>
                <w:lang w:val="cs-CZ"/>
              </w:rPr>
              <w:t>762012</w:t>
            </w:r>
            <w:bookmarkEnd w:id="10"/>
          </w:p>
        </w:tc>
      </w:tr>
      <w:tr w:rsidR="00470266" w:rsidRPr="00DA6AA5" w14:paraId="59F69C91" w14:textId="77777777" w:rsidTr="004F3F94">
        <w:trPr>
          <w:trHeight w:val="315"/>
          <w:jc w:val="center"/>
        </w:trPr>
        <w:tc>
          <w:tcPr>
            <w:tcW w:w="3880" w:type="dxa"/>
            <w:noWrap/>
            <w:hideMark/>
          </w:tcPr>
          <w:p w14:paraId="2A7B714D" w14:textId="267AA998" w:rsidR="00470266" w:rsidRPr="00F37406" w:rsidRDefault="00470266" w:rsidP="00470266">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hideMark/>
          </w:tcPr>
          <w:p w14:paraId="5CB65563" w14:textId="7284C61C" w:rsidR="00470266" w:rsidRPr="00F37406" w:rsidRDefault="00470266" w:rsidP="00470266">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Długość</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wybudowanych</w:t>
            </w:r>
            <w:proofErr w:type="spellEnd"/>
            <w:r w:rsidRPr="00F37406">
              <w:rPr>
                <w:rFonts w:asciiTheme="majorHAnsi" w:eastAsia="Times New Roman" w:hAnsiTheme="majorHAnsi" w:cstheme="minorHAnsi"/>
                <w:b/>
                <w:bCs/>
                <w:color w:val="000000"/>
                <w:sz w:val="22"/>
                <w:szCs w:val="22"/>
                <w:lang w:val="cs-CZ"/>
              </w:rPr>
              <w:t xml:space="preserve"> tras </w:t>
            </w:r>
            <w:proofErr w:type="spellStart"/>
            <w:r w:rsidRPr="00F37406">
              <w:rPr>
                <w:rFonts w:asciiTheme="majorHAnsi" w:eastAsia="Times New Roman" w:hAnsiTheme="majorHAnsi" w:cstheme="minorHAnsi"/>
                <w:b/>
                <w:bCs/>
                <w:color w:val="000000"/>
                <w:sz w:val="22"/>
                <w:szCs w:val="22"/>
                <w:lang w:val="cs-CZ"/>
              </w:rPr>
              <w:t>rowerowych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szlaków</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wodnych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00932AC0" w:rsidRPr="00F37406">
              <w:rPr>
                <w:rFonts w:asciiTheme="majorHAnsi" w:eastAsia="Times New Roman" w:hAnsiTheme="majorHAnsi" w:cstheme="minorHAnsi"/>
                <w:b/>
                <w:bCs/>
                <w:color w:val="000000"/>
                <w:sz w:val="22"/>
                <w:szCs w:val="22"/>
                <w:lang w:val="cs-CZ"/>
              </w:rPr>
              <w:t>szlaków</w:t>
            </w:r>
            <w:proofErr w:type="spellEnd"/>
            <w:r w:rsidR="00932AC0" w:rsidRPr="00F37406">
              <w:rPr>
                <w:rFonts w:asciiTheme="majorHAnsi" w:eastAsia="Times New Roman" w:hAnsiTheme="majorHAnsi" w:cstheme="minorHAnsi"/>
                <w:b/>
                <w:bCs/>
                <w:color w:val="000000"/>
                <w:sz w:val="22"/>
                <w:szCs w:val="22"/>
                <w:lang w:val="cs-CZ"/>
              </w:rPr>
              <w:t xml:space="preserve"> </w:t>
            </w:r>
            <w:proofErr w:type="spellStart"/>
            <w:r w:rsidR="00932AC0" w:rsidRPr="00F37406">
              <w:rPr>
                <w:rFonts w:asciiTheme="majorHAnsi" w:eastAsia="Times New Roman" w:hAnsiTheme="majorHAnsi" w:cstheme="minorHAnsi"/>
                <w:b/>
                <w:bCs/>
                <w:color w:val="000000"/>
                <w:sz w:val="22"/>
                <w:szCs w:val="22"/>
                <w:lang w:val="cs-CZ"/>
              </w:rPr>
              <w:t>konnych</w:t>
            </w:r>
            <w:proofErr w:type="spellEnd"/>
            <w:r w:rsidR="00932AC0" w:rsidRPr="00F37406">
              <w:rPr>
                <w:rFonts w:asciiTheme="majorHAnsi" w:eastAsia="Times New Roman" w:hAnsiTheme="majorHAnsi" w:cstheme="minorHAnsi"/>
                <w:b/>
                <w:bCs/>
                <w:color w:val="000000"/>
                <w:sz w:val="22"/>
                <w:szCs w:val="22"/>
                <w:lang w:val="cs-CZ"/>
              </w:rPr>
              <w:t xml:space="preserve"> i </w:t>
            </w:r>
            <w:proofErr w:type="spellStart"/>
            <w:r w:rsidR="00932AC0" w:rsidRPr="00F37406">
              <w:rPr>
                <w:rFonts w:asciiTheme="majorHAnsi" w:eastAsia="Times New Roman" w:hAnsiTheme="majorHAnsi" w:cstheme="minorHAnsi"/>
                <w:b/>
                <w:bCs/>
                <w:color w:val="000000"/>
                <w:sz w:val="22"/>
                <w:szCs w:val="22"/>
                <w:lang w:val="cs-CZ"/>
              </w:rPr>
              <w:t>turystycznych</w:t>
            </w:r>
            <w:proofErr w:type="spellEnd"/>
          </w:p>
        </w:tc>
      </w:tr>
      <w:tr w:rsidR="00470266" w:rsidRPr="00F37406" w14:paraId="40B62F75" w14:textId="77777777" w:rsidTr="004F3F94">
        <w:trPr>
          <w:trHeight w:val="315"/>
          <w:jc w:val="center"/>
        </w:trPr>
        <w:tc>
          <w:tcPr>
            <w:tcW w:w="3880" w:type="dxa"/>
            <w:noWrap/>
            <w:hideMark/>
          </w:tcPr>
          <w:p w14:paraId="64E14C34" w14:textId="196B460C" w:rsidR="00470266" w:rsidRPr="00F37406" w:rsidRDefault="00470266" w:rsidP="00470266">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hideMark/>
          </w:tcPr>
          <w:p w14:paraId="32354574" w14:textId="42A9F8AE" w:rsidR="00470266" w:rsidRPr="00F37406" w:rsidRDefault="00470266" w:rsidP="00470266">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km</w:t>
            </w:r>
          </w:p>
        </w:tc>
      </w:tr>
      <w:tr w:rsidR="00470266" w:rsidRPr="00DA6AA5" w14:paraId="77BFF267" w14:textId="77777777" w:rsidTr="00205017">
        <w:trPr>
          <w:trHeight w:val="983"/>
          <w:jc w:val="center"/>
        </w:trPr>
        <w:tc>
          <w:tcPr>
            <w:tcW w:w="3880" w:type="dxa"/>
            <w:noWrap/>
            <w:hideMark/>
          </w:tcPr>
          <w:p w14:paraId="42F3484D" w14:textId="082A85EB" w:rsidR="00470266" w:rsidRPr="00F37406" w:rsidRDefault="00470266" w:rsidP="00470266">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0A299183" w14:textId="5B2E2D1A" w:rsidR="006F504E" w:rsidRPr="00F37406" w:rsidRDefault="006F504E" w:rsidP="00470266">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Całkowita długość wybudowanych lub oznakowanych tras rowerowych, szlaków wodnych, </w:t>
            </w:r>
            <w:proofErr w:type="spellStart"/>
            <w:r w:rsidRPr="00F37406">
              <w:rPr>
                <w:rFonts w:asciiTheme="majorHAnsi" w:eastAsia="Times New Roman" w:hAnsiTheme="majorHAnsi" w:cstheme="minorHAnsi"/>
                <w:b/>
                <w:bCs/>
                <w:color w:val="000000"/>
                <w:sz w:val="22"/>
                <w:szCs w:val="22"/>
                <w:lang w:val="cs-CZ"/>
              </w:rPr>
              <w:t>szlaków</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konnych</w:t>
            </w:r>
            <w:proofErr w:type="spellEnd"/>
            <w:r w:rsidRPr="00F37406">
              <w:rPr>
                <w:rFonts w:asciiTheme="majorHAnsi" w:eastAsia="Times New Roman" w:hAnsiTheme="majorHAnsi" w:cstheme="minorHAnsi"/>
                <w:b/>
                <w:bCs/>
                <w:color w:val="000000"/>
                <w:sz w:val="22"/>
                <w:szCs w:val="22"/>
                <w:lang w:val="cs-CZ"/>
              </w:rPr>
              <w:t xml:space="preserve"> </w:t>
            </w:r>
            <w:r w:rsidRPr="00F37406">
              <w:rPr>
                <w:rFonts w:asciiTheme="majorHAnsi" w:hAnsiTheme="majorHAnsi" w:cstheme="minorHAnsi"/>
                <w:b/>
                <w:color w:val="000000"/>
                <w:sz w:val="22"/>
                <w:szCs w:val="22"/>
                <w:lang w:val="pl-PL"/>
              </w:rPr>
              <w:t>i turystycznych</w:t>
            </w:r>
            <w:r w:rsidR="00BA4E63" w:rsidRPr="00F37406">
              <w:rPr>
                <w:rFonts w:asciiTheme="majorHAnsi" w:hAnsiTheme="majorHAnsi" w:cstheme="minorHAnsi"/>
                <w:b/>
                <w:color w:val="000000"/>
                <w:sz w:val="22"/>
                <w:szCs w:val="22"/>
                <w:lang w:val="pl-PL"/>
              </w:rPr>
              <w:t xml:space="preserve"> (w ramach tego i szlaków naukowych)</w:t>
            </w:r>
            <w:r w:rsidRPr="00F37406">
              <w:rPr>
                <w:rFonts w:asciiTheme="majorHAnsi" w:hAnsiTheme="majorHAnsi" w:cstheme="minorHAnsi"/>
                <w:b/>
                <w:color w:val="000000"/>
                <w:sz w:val="22"/>
                <w:szCs w:val="22"/>
                <w:lang w:val="pl-PL"/>
              </w:rPr>
              <w:t>, służących przede wszystkim turystom i dla których istnieje założenie turystyki transgranicznej.</w:t>
            </w:r>
          </w:p>
        </w:tc>
      </w:tr>
      <w:tr w:rsidR="00844C8B" w:rsidRPr="00DA6AA5" w14:paraId="08C8E2DE" w14:textId="77777777" w:rsidTr="004F3F94">
        <w:trPr>
          <w:trHeight w:val="315"/>
          <w:jc w:val="center"/>
        </w:trPr>
        <w:tc>
          <w:tcPr>
            <w:tcW w:w="3880" w:type="dxa"/>
            <w:noWrap/>
            <w:hideMark/>
          </w:tcPr>
          <w:p w14:paraId="0C816B5A" w14:textId="41BD227F" w:rsidR="00844C8B" w:rsidRPr="00F37406" w:rsidRDefault="00844C8B" w:rsidP="00844C8B">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5C000B93" w14:textId="4A08B7D4" w:rsidR="00844C8B" w:rsidRPr="00F37406" w:rsidRDefault="00844C8B" w:rsidP="00844C8B">
            <w:pPr>
              <w:jc w:val="both"/>
              <w:rPr>
                <w:rFonts w:asciiTheme="majorHAnsi" w:hAnsiTheme="majorHAnsi" w:cstheme="minorHAnsi"/>
                <w:b/>
                <w:sz w:val="22"/>
                <w:szCs w:val="22"/>
                <w:lang w:val="pl-PL"/>
              </w:rPr>
            </w:pPr>
            <w:r w:rsidRPr="00F37406">
              <w:rPr>
                <w:rFonts w:asciiTheme="majorHAnsi" w:hAnsiTheme="majorHAnsi" w:cstheme="minorHAnsi"/>
                <w:b/>
                <w:sz w:val="22"/>
                <w:szCs w:val="22"/>
                <w:lang w:val="pl-PL"/>
              </w:rPr>
              <w:t>W momencie zakończenia produktu w dofinansowanym projekcie</w:t>
            </w:r>
          </w:p>
        </w:tc>
      </w:tr>
      <w:tr w:rsidR="00470266" w:rsidRPr="00DA6AA5" w14:paraId="6BCF4348" w14:textId="77777777" w:rsidTr="004F3F94">
        <w:trPr>
          <w:trHeight w:val="315"/>
          <w:jc w:val="center"/>
        </w:trPr>
        <w:tc>
          <w:tcPr>
            <w:tcW w:w="3880" w:type="dxa"/>
            <w:noWrap/>
          </w:tcPr>
          <w:p w14:paraId="475C5820" w14:textId="1AE1B513" w:rsidR="00470266" w:rsidRPr="00F37406" w:rsidRDefault="00470266" w:rsidP="00470266">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3CAD9F91" w14:textId="6F075E1F" w:rsidR="00CE2539" w:rsidRPr="00F37406" w:rsidRDefault="00CE2539" w:rsidP="00470266">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Beneficjent wykaże długość nowo wybudowanych lub oznakowanych ścieżek rowerowych, </w:t>
            </w:r>
            <w:r w:rsidR="00844C8B" w:rsidRPr="00F37406">
              <w:rPr>
                <w:rFonts w:asciiTheme="majorHAnsi" w:hAnsiTheme="majorHAnsi" w:cstheme="minorHAnsi"/>
                <w:b/>
                <w:color w:val="000000"/>
                <w:sz w:val="22"/>
                <w:szCs w:val="22"/>
                <w:lang w:val="pl-PL"/>
              </w:rPr>
              <w:t>szlaków wodnych</w:t>
            </w:r>
            <w:r w:rsidRPr="00F37406">
              <w:rPr>
                <w:rFonts w:asciiTheme="majorHAnsi" w:hAnsiTheme="majorHAnsi" w:cstheme="minorHAnsi"/>
                <w:b/>
                <w:color w:val="000000"/>
                <w:sz w:val="22"/>
                <w:szCs w:val="22"/>
                <w:lang w:val="pl-PL"/>
              </w:rPr>
              <w:t xml:space="preserve">, szlaków konnych i ścieżek dla pieszych </w:t>
            </w:r>
            <w:r w:rsidR="00844C8B" w:rsidRPr="00F37406">
              <w:rPr>
                <w:rFonts w:asciiTheme="majorHAnsi" w:hAnsiTheme="majorHAnsi" w:cstheme="minorHAnsi"/>
                <w:b/>
                <w:color w:val="000000"/>
                <w:sz w:val="22"/>
                <w:szCs w:val="22"/>
                <w:lang w:val="pl-PL"/>
              </w:rPr>
              <w:t>dofinansowanych</w:t>
            </w:r>
            <w:r w:rsidRPr="00F37406">
              <w:rPr>
                <w:rFonts w:asciiTheme="majorHAnsi" w:hAnsiTheme="majorHAnsi" w:cstheme="minorHAnsi"/>
                <w:b/>
                <w:color w:val="000000"/>
                <w:sz w:val="22"/>
                <w:szCs w:val="22"/>
                <w:lang w:val="pl-PL"/>
              </w:rPr>
              <w:t xml:space="preserve"> w ramach projektu. W komentarzu beneficjent wskaże, których odcinków to dotyczy. </w:t>
            </w:r>
            <w:r w:rsidR="00844C8B" w:rsidRPr="00F37406">
              <w:rPr>
                <w:rFonts w:asciiTheme="majorHAnsi" w:hAnsiTheme="majorHAnsi" w:cstheme="minorHAnsi"/>
                <w:b/>
                <w:color w:val="000000"/>
                <w:sz w:val="22"/>
                <w:szCs w:val="22"/>
                <w:lang w:val="pl-PL"/>
              </w:rPr>
              <w:t xml:space="preserve">Wskaźnik nie obejmuje ścieżek rowerowych (tj. infrastruktury rowerowej, wykluczonej dla transportu samochodowego </w:t>
            </w:r>
            <w:r w:rsidR="00E541CC" w:rsidRPr="00F37406">
              <w:rPr>
                <w:rFonts w:asciiTheme="majorHAnsi" w:hAnsiTheme="majorHAnsi" w:cstheme="minorHAnsi"/>
                <w:b/>
                <w:color w:val="000000"/>
                <w:sz w:val="22"/>
                <w:szCs w:val="22"/>
                <w:lang w:val="pl-PL"/>
              </w:rPr>
              <w:t>i</w:t>
            </w:r>
            <w:r w:rsidR="00844C8B" w:rsidRPr="00F37406">
              <w:rPr>
                <w:rFonts w:asciiTheme="majorHAnsi" w:hAnsiTheme="majorHAnsi" w:cstheme="minorHAnsi"/>
                <w:b/>
                <w:color w:val="000000"/>
                <w:sz w:val="22"/>
                <w:szCs w:val="22"/>
                <w:lang w:val="pl-PL"/>
              </w:rPr>
              <w:t xml:space="preserve"> motocyklowego) oraz singletracków. </w:t>
            </w:r>
            <w:r w:rsidR="00C26956" w:rsidRPr="00F37406">
              <w:rPr>
                <w:rFonts w:asciiTheme="majorHAnsi" w:hAnsiTheme="majorHAnsi" w:cstheme="minorHAnsi"/>
                <w:b/>
                <w:color w:val="000000"/>
                <w:sz w:val="22"/>
                <w:szCs w:val="22"/>
                <w:lang w:val="pl-PL"/>
              </w:rPr>
              <w:t xml:space="preserve">Partner FMP </w:t>
            </w:r>
            <w:r w:rsidRPr="00F37406">
              <w:rPr>
                <w:rFonts w:asciiTheme="majorHAnsi" w:hAnsiTheme="majorHAnsi" w:cstheme="minorHAnsi"/>
                <w:b/>
                <w:color w:val="000000"/>
                <w:sz w:val="22"/>
                <w:szCs w:val="22"/>
                <w:lang w:val="pl-PL"/>
              </w:rPr>
              <w:t xml:space="preserve">sprawdza, czy wymienione </w:t>
            </w:r>
            <w:r w:rsidR="00FC76DB" w:rsidRPr="00F37406">
              <w:rPr>
                <w:rFonts w:asciiTheme="majorHAnsi" w:hAnsiTheme="majorHAnsi" w:cstheme="minorHAnsi"/>
                <w:b/>
                <w:color w:val="000000"/>
                <w:sz w:val="22"/>
                <w:szCs w:val="22"/>
                <w:lang w:val="pl-PL"/>
              </w:rPr>
              <w:t xml:space="preserve">odcinki </w:t>
            </w:r>
            <w:r w:rsidRPr="00F37406">
              <w:rPr>
                <w:rFonts w:asciiTheme="majorHAnsi" w:hAnsiTheme="majorHAnsi" w:cstheme="minorHAnsi"/>
                <w:b/>
                <w:color w:val="000000"/>
                <w:sz w:val="22"/>
                <w:szCs w:val="22"/>
                <w:lang w:val="pl-PL"/>
              </w:rPr>
              <w:t>odpowiadają działaniom realizowanym w ramach projektu</w:t>
            </w:r>
            <w:r w:rsidR="00844C8B" w:rsidRPr="00F37406">
              <w:rPr>
                <w:rFonts w:asciiTheme="majorHAnsi" w:hAnsiTheme="majorHAnsi" w:cstheme="minorHAnsi"/>
                <w:b/>
                <w:color w:val="000000"/>
                <w:sz w:val="22"/>
                <w:szCs w:val="22"/>
                <w:lang w:val="pl-PL"/>
              </w:rPr>
              <w:t xml:space="preserve"> i że nie chodzi o ścieżki rowerowe lub singletracki.</w:t>
            </w:r>
          </w:p>
        </w:tc>
      </w:tr>
    </w:tbl>
    <w:p w14:paraId="1DB417AC" w14:textId="601745AB" w:rsidR="006B0B34" w:rsidRPr="00B324AF" w:rsidRDefault="006B0B34" w:rsidP="00034DF1">
      <w:pPr>
        <w:pStyle w:val="Odrky"/>
        <w:numPr>
          <w:ilvl w:val="0"/>
          <w:numId w:val="0"/>
        </w:numPr>
        <w:ind w:left="360" w:hanging="360"/>
        <w:rPr>
          <w:rStyle w:val="Pogrubienie"/>
          <w:rFonts w:asciiTheme="majorHAnsi" w:hAnsiTheme="majorHAnsi"/>
          <w:b w:val="0"/>
          <w:bCs w:val="0"/>
          <w:noProof/>
          <w:sz w:val="24"/>
          <w:szCs w:val="24"/>
          <w:lang w:val="pl-PL"/>
        </w:rPr>
      </w:pPr>
    </w:p>
    <w:p w14:paraId="5F7ABC44" w14:textId="68B5FEE8" w:rsidR="009666C9" w:rsidRPr="00B324AF" w:rsidRDefault="004D2648" w:rsidP="00DC4133">
      <w:pPr>
        <w:pStyle w:val="Nagwek2"/>
        <w:spacing w:before="360"/>
        <w:rPr>
          <w:rFonts w:asciiTheme="majorHAnsi" w:hAnsiTheme="majorHAnsi"/>
          <w:sz w:val="24"/>
          <w:szCs w:val="24"/>
          <w:lang w:val="cs-CZ"/>
        </w:rPr>
      </w:pPr>
      <w:bookmarkStart w:id="11" w:name="_Toc161405336"/>
      <w:r w:rsidRPr="00B324AF">
        <w:rPr>
          <w:rFonts w:asciiTheme="majorHAnsi" w:hAnsiTheme="majorHAnsi"/>
          <w:sz w:val="24"/>
          <w:szCs w:val="24"/>
          <w:lang w:val="cs-CZ"/>
        </w:rPr>
        <w:t>Organizacje współpracujące ponad granicami</w:t>
      </w:r>
      <w:bookmarkEnd w:id="11"/>
    </w:p>
    <w:p w14:paraId="266FFB06" w14:textId="362FC4D6" w:rsidR="00F545D5" w:rsidRPr="00B324AF" w:rsidRDefault="006440B4" w:rsidP="006440B4">
      <w:pPr>
        <w:pStyle w:val="Odrky"/>
        <w:numPr>
          <w:ilvl w:val="0"/>
          <w:numId w:val="0"/>
        </w:numPr>
        <w:spacing w:before="120"/>
        <w:ind w:left="426"/>
        <w:rPr>
          <w:rStyle w:val="Pogrubienie"/>
          <w:rFonts w:asciiTheme="majorHAnsi" w:hAnsiTheme="majorHAnsi"/>
          <w:b w:val="0"/>
          <w:bCs w:val="0"/>
          <w:noProof/>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t>
      </w:r>
      <w:proofErr w:type="spellStart"/>
      <w:r w:rsidR="00DA0DA1" w:rsidRPr="00B324AF">
        <w:rPr>
          <w:rStyle w:val="Pogrubienie"/>
          <w:rFonts w:asciiTheme="majorHAnsi" w:hAnsiTheme="majorHAnsi"/>
          <w:b w:val="0"/>
          <w:bCs w:val="0"/>
          <w:i/>
          <w:iCs/>
          <w:sz w:val="24"/>
          <w:szCs w:val="24"/>
        </w:rPr>
        <w:t>Wsparcie</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przy</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tworzeniu</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nowych</w:t>
      </w:r>
      <w:proofErr w:type="spellEnd"/>
      <w:r w:rsidR="00DA0DA1" w:rsidRPr="00B324AF">
        <w:rPr>
          <w:rStyle w:val="Pogrubienie"/>
          <w:rFonts w:asciiTheme="majorHAnsi" w:hAnsiTheme="majorHAnsi"/>
          <w:b w:val="0"/>
          <w:bCs w:val="0"/>
          <w:i/>
          <w:iCs/>
          <w:sz w:val="24"/>
          <w:szCs w:val="24"/>
        </w:rPr>
        <w:t xml:space="preserve"> lub </w:t>
      </w:r>
      <w:proofErr w:type="spellStart"/>
      <w:r w:rsidR="00DA0DA1" w:rsidRPr="00B324AF">
        <w:rPr>
          <w:rStyle w:val="Pogrubienie"/>
          <w:rFonts w:asciiTheme="majorHAnsi" w:hAnsiTheme="majorHAnsi"/>
          <w:b w:val="0"/>
          <w:bCs w:val="0"/>
          <w:i/>
          <w:iCs/>
          <w:sz w:val="24"/>
          <w:szCs w:val="24"/>
        </w:rPr>
        <w:t>rozwój</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istniejących</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elementów</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turystyki</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łączenie</w:t>
      </w:r>
      <w:proofErr w:type="spellEnd"/>
      <w:r w:rsidR="00DA0DA1" w:rsidRPr="00B324AF">
        <w:rPr>
          <w:rStyle w:val="Pogrubienie"/>
          <w:rFonts w:asciiTheme="majorHAnsi" w:hAnsiTheme="majorHAnsi"/>
          <w:b w:val="0"/>
          <w:bCs w:val="0"/>
          <w:i/>
          <w:iCs/>
          <w:sz w:val="24"/>
          <w:szCs w:val="24"/>
        </w:rPr>
        <w:t xml:space="preserve"> i </w:t>
      </w:r>
      <w:proofErr w:type="spellStart"/>
      <w:r w:rsidR="00DA0DA1" w:rsidRPr="00B324AF">
        <w:rPr>
          <w:rStyle w:val="Pogrubienie"/>
          <w:rFonts w:asciiTheme="majorHAnsi" w:hAnsiTheme="majorHAnsi"/>
          <w:b w:val="0"/>
          <w:bCs w:val="0"/>
          <w:i/>
          <w:iCs/>
          <w:sz w:val="24"/>
          <w:szCs w:val="24"/>
        </w:rPr>
        <w:t>tworzenie</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produktów</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turystycznych</w:t>
      </w:r>
      <w:proofErr w:type="spellEnd"/>
      <w:r w:rsidR="00DA0DA1" w:rsidRPr="00B324AF">
        <w:rPr>
          <w:rStyle w:val="Pogrubienie"/>
          <w:rFonts w:asciiTheme="majorHAnsi" w:hAnsiTheme="majorHAnsi"/>
          <w:b w:val="0"/>
          <w:bCs w:val="0"/>
          <w:i/>
          <w:iCs/>
          <w:sz w:val="24"/>
          <w:szCs w:val="24"/>
        </w:rPr>
        <w:t xml:space="preserve"> oraz </w:t>
      </w:r>
      <w:proofErr w:type="spellStart"/>
      <w:r w:rsidR="00DA0DA1" w:rsidRPr="00B324AF">
        <w:rPr>
          <w:rStyle w:val="Pogrubienie"/>
          <w:rFonts w:asciiTheme="majorHAnsi" w:hAnsiTheme="majorHAnsi"/>
          <w:b w:val="0"/>
          <w:bCs w:val="0"/>
          <w:i/>
          <w:iCs/>
          <w:sz w:val="24"/>
          <w:szCs w:val="24"/>
        </w:rPr>
        <w:t>ich</w:t>
      </w:r>
      <w:proofErr w:type="spellEnd"/>
      <w:r w:rsidR="00DA0DA1" w:rsidRPr="00B324AF">
        <w:rPr>
          <w:rStyle w:val="Pogrubienie"/>
          <w:rFonts w:asciiTheme="majorHAnsi" w:hAnsiTheme="majorHAnsi"/>
          <w:b w:val="0"/>
          <w:bCs w:val="0"/>
          <w:i/>
          <w:iCs/>
          <w:sz w:val="24"/>
          <w:szCs w:val="24"/>
        </w:rPr>
        <w:t xml:space="preserve"> </w:t>
      </w:r>
      <w:proofErr w:type="spellStart"/>
      <w:r w:rsidR="00DA0DA1" w:rsidRPr="00B324AF">
        <w:rPr>
          <w:rStyle w:val="Pogrubienie"/>
          <w:rFonts w:asciiTheme="majorHAnsi" w:hAnsiTheme="majorHAnsi"/>
          <w:b w:val="0"/>
          <w:bCs w:val="0"/>
          <w:i/>
          <w:iCs/>
          <w:sz w:val="24"/>
          <w:szCs w:val="24"/>
        </w:rPr>
        <w:t>promocja</w:t>
      </w:r>
      <w:proofErr w:type="spellEnd"/>
      <w:r w:rsidR="00DA0DA1" w:rsidRPr="00B324AF">
        <w:rPr>
          <w:rStyle w:val="Pogrubienie"/>
          <w:rFonts w:asciiTheme="majorHAnsi" w:hAnsiTheme="majorHAnsi"/>
          <w:b w:val="0"/>
          <w:bCs w:val="0"/>
          <w:sz w:val="24"/>
          <w:szCs w:val="24"/>
        </w:rPr>
        <w:t xml:space="preserve">. W </w:t>
      </w:r>
      <w:proofErr w:type="spellStart"/>
      <w:r w:rsidR="00DA0DA1" w:rsidRPr="00B324AF">
        <w:rPr>
          <w:rStyle w:val="Pogrubienie"/>
          <w:rFonts w:asciiTheme="majorHAnsi" w:hAnsiTheme="majorHAnsi"/>
          <w:b w:val="0"/>
          <w:bCs w:val="0"/>
          <w:sz w:val="24"/>
          <w:szCs w:val="24"/>
        </w:rPr>
        <w:t>ramach</w:t>
      </w:r>
      <w:proofErr w:type="spellEnd"/>
      <w:r w:rsidR="00DA0DA1" w:rsidRPr="00B324AF">
        <w:rPr>
          <w:rStyle w:val="Pogrubienie"/>
          <w:rFonts w:asciiTheme="majorHAnsi" w:hAnsiTheme="majorHAnsi"/>
          <w:b w:val="0"/>
          <w:bCs w:val="0"/>
          <w:sz w:val="24"/>
          <w:szCs w:val="24"/>
        </w:rPr>
        <w:t xml:space="preserve"> </w:t>
      </w:r>
      <w:proofErr w:type="spellStart"/>
      <w:r w:rsidR="00DA0DA1" w:rsidRPr="00B324AF">
        <w:rPr>
          <w:rStyle w:val="Pogrubienie"/>
          <w:rFonts w:asciiTheme="majorHAnsi" w:hAnsiTheme="majorHAnsi"/>
          <w:b w:val="0"/>
          <w:bCs w:val="0"/>
          <w:sz w:val="24"/>
          <w:szCs w:val="24"/>
        </w:rPr>
        <w:t>których</w:t>
      </w:r>
      <w:proofErr w:type="spellEnd"/>
      <w:r w:rsidR="00DA0DA1" w:rsidRPr="00B324AF">
        <w:rPr>
          <w:rStyle w:val="Pogrubienie"/>
          <w:rFonts w:asciiTheme="majorHAnsi" w:hAnsiTheme="majorHAnsi"/>
          <w:b w:val="0"/>
          <w:bCs w:val="0"/>
          <w:sz w:val="24"/>
          <w:szCs w:val="24"/>
        </w:rPr>
        <w:t xml:space="preserve"> </w:t>
      </w:r>
      <w:proofErr w:type="spellStart"/>
      <w:r w:rsidR="00DA0DA1" w:rsidRPr="00B324AF">
        <w:rPr>
          <w:rStyle w:val="Pogrubienie"/>
          <w:rFonts w:asciiTheme="majorHAnsi" w:hAnsiTheme="majorHAnsi"/>
          <w:b w:val="0"/>
          <w:bCs w:val="0"/>
          <w:sz w:val="24"/>
          <w:szCs w:val="24"/>
        </w:rPr>
        <w:t>wspierane</w:t>
      </w:r>
      <w:proofErr w:type="spellEnd"/>
      <w:r w:rsidR="00DA0DA1" w:rsidRPr="00B324AF">
        <w:rPr>
          <w:rStyle w:val="Pogrubienie"/>
          <w:rFonts w:asciiTheme="majorHAnsi" w:hAnsiTheme="majorHAnsi"/>
          <w:b w:val="0"/>
          <w:bCs w:val="0"/>
          <w:sz w:val="24"/>
          <w:szCs w:val="24"/>
        </w:rPr>
        <w:t xml:space="preserve"> </w:t>
      </w:r>
      <w:proofErr w:type="spellStart"/>
      <w:r w:rsidR="00DA0DA1" w:rsidRPr="00B324AF">
        <w:rPr>
          <w:rStyle w:val="Pogrubienie"/>
          <w:rFonts w:asciiTheme="majorHAnsi" w:hAnsiTheme="majorHAnsi"/>
          <w:b w:val="0"/>
          <w:bCs w:val="0"/>
          <w:sz w:val="24"/>
          <w:szCs w:val="24"/>
        </w:rPr>
        <w:t>będą</w:t>
      </w:r>
      <w:proofErr w:type="spellEnd"/>
      <w:r w:rsidR="00DA0DA1" w:rsidRPr="00B324AF">
        <w:rPr>
          <w:rStyle w:val="Pogrubienie"/>
          <w:rFonts w:asciiTheme="majorHAnsi" w:hAnsiTheme="majorHAnsi"/>
          <w:b w:val="0"/>
          <w:bCs w:val="0"/>
          <w:sz w:val="24"/>
          <w:szCs w:val="24"/>
        </w:rPr>
        <w:t>:</w:t>
      </w:r>
      <w:r w:rsidR="00F545D5" w:rsidRPr="00B324AF">
        <w:rPr>
          <w:rStyle w:val="Pogrubienie"/>
          <w:rFonts w:asciiTheme="majorHAnsi" w:hAnsiTheme="majorHAnsi"/>
          <w:sz w:val="24"/>
          <w:szCs w:val="24"/>
        </w:rPr>
        <w:t xml:space="preserve"> </w:t>
      </w:r>
    </w:p>
    <w:p w14:paraId="31A81363" w14:textId="77777777" w:rsidR="00CF2C90" w:rsidRPr="00B324AF" w:rsidRDefault="00CF2C90" w:rsidP="00CF2C90">
      <w:pPr>
        <w:pStyle w:val="Odrky"/>
        <w:ind w:left="1134"/>
        <w:rPr>
          <w:rFonts w:asciiTheme="majorHAnsi" w:hAnsiTheme="majorHAnsi"/>
          <w:i/>
          <w:iCs/>
          <w:noProof/>
          <w:sz w:val="24"/>
          <w:szCs w:val="24"/>
        </w:rPr>
      </w:pPr>
      <w:r w:rsidRPr="00B324AF">
        <w:rPr>
          <w:rFonts w:asciiTheme="majorHAnsi" w:hAnsiTheme="majorHAnsi"/>
          <w:i/>
          <w:iCs/>
          <w:noProof/>
          <w:sz w:val="24"/>
          <w:szCs w:val="24"/>
        </w:rPr>
        <w:t>wsparcie rozwoju i promocji niematerialnego dziedzictwa kulturowego (w tym wspólne tradycje, folklor, przysmaki kulinarne, rzemiosło itp.)</w:t>
      </w:r>
    </w:p>
    <w:p w14:paraId="17FC91F0" w14:textId="77777777" w:rsidR="00CF2C90" w:rsidRPr="00B324AF" w:rsidRDefault="00CF2C90" w:rsidP="00CF2C90">
      <w:pPr>
        <w:pStyle w:val="Odrky"/>
        <w:ind w:left="1134"/>
        <w:rPr>
          <w:rFonts w:asciiTheme="majorHAnsi" w:hAnsiTheme="majorHAnsi"/>
          <w:i/>
          <w:iCs/>
          <w:noProof/>
          <w:sz w:val="24"/>
          <w:szCs w:val="24"/>
        </w:rPr>
      </w:pPr>
      <w:r w:rsidRPr="00B324AF">
        <w:rPr>
          <w:rFonts w:asciiTheme="majorHAnsi" w:hAnsiTheme="majorHAnsi"/>
          <w:i/>
          <w:iCs/>
          <w:noProof/>
          <w:sz w:val="24"/>
          <w:szCs w:val="24"/>
        </w:rPr>
        <w:t>tworzenie nowych transgranicznych produktów i ofert turystycznych lub łączenie i rozwój istniejących oraz wspólna promocja</w:t>
      </w:r>
    </w:p>
    <w:p w14:paraId="4F7756EA" w14:textId="77777777" w:rsidR="00CF2C90" w:rsidRPr="00B324AF" w:rsidRDefault="00CF2C90" w:rsidP="00CF2C90">
      <w:pPr>
        <w:pStyle w:val="Odrky"/>
        <w:ind w:left="1134"/>
        <w:rPr>
          <w:rFonts w:asciiTheme="majorHAnsi" w:hAnsiTheme="majorHAnsi"/>
          <w:i/>
          <w:iCs/>
          <w:noProof/>
          <w:sz w:val="24"/>
          <w:szCs w:val="24"/>
        </w:rPr>
      </w:pPr>
      <w:r w:rsidRPr="00B324AF">
        <w:rPr>
          <w:rFonts w:asciiTheme="majorHAnsi" w:hAnsiTheme="majorHAnsi"/>
          <w:i/>
          <w:iCs/>
          <w:noProof/>
          <w:sz w:val="24"/>
          <w:szCs w:val="24"/>
        </w:rPr>
        <w:t xml:space="preserve"> wsparcie wspólnych rozwiązań koncepcyjnych (w tym baz danych) dla rozwoju, promocji i wykorzystania dziedzictwa kulturowego i przyrodniczego</w:t>
      </w:r>
    </w:p>
    <w:p w14:paraId="2659765D" w14:textId="77777777" w:rsidR="00CF2C90" w:rsidRPr="00B324AF" w:rsidRDefault="00CF2C90" w:rsidP="00CF2C90">
      <w:pPr>
        <w:pStyle w:val="Odrky"/>
        <w:numPr>
          <w:ilvl w:val="0"/>
          <w:numId w:val="0"/>
        </w:numPr>
        <w:ind w:left="360" w:hanging="360"/>
        <w:rPr>
          <w:rFonts w:asciiTheme="majorHAnsi" w:hAnsiTheme="majorHAnsi"/>
          <w:sz w:val="24"/>
          <w:szCs w:val="24"/>
        </w:rPr>
      </w:pPr>
      <w:proofErr w:type="spellStart"/>
      <w:r w:rsidRPr="00B324AF">
        <w:rPr>
          <w:rFonts w:asciiTheme="majorHAnsi" w:hAnsiTheme="majorHAnsi"/>
          <w:sz w:val="24"/>
          <w:szCs w:val="24"/>
        </w:rPr>
        <w:t>Wskaźnik</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zlicza</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liczbę</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organizacji</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zaangażowanych</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we</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współpracę</w:t>
      </w:r>
      <w:proofErr w:type="spellEnd"/>
      <w:r w:rsidRPr="00B324AF">
        <w:rPr>
          <w:rFonts w:asciiTheme="majorHAnsi" w:hAnsiTheme="majorHAnsi"/>
          <w:sz w:val="24"/>
          <w:szCs w:val="24"/>
        </w:rPr>
        <w:t xml:space="preserve"> </w:t>
      </w:r>
      <w:proofErr w:type="spellStart"/>
      <w:r w:rsidRPr="00B324AF">
        <w:rPr>
          <w:rFonts w:asciiTheme="majorHAnsi" w:hAnsiTheme="majorHAnsi"/>
          <w:sz w:val="24"/>
          <w:szCs w:val="24"/>
        </w:rPr>
        <w:t>transgraniczną</w:t>
      </w:r>
      <w:proofErr w:type="spellEnd"/>
      <w:r w:rsidRPr="00B324AF">
        <w:rPr>
          <w:rFonts w:asciiTheme="majorHAnsi" w:hAnsiTheme="majorHAnsi"/>
          <w:sz w:val="24"/>
          <w:szCs w:val="24"/>
        </w:rPr>
        <w:t xml:space="preserve">.  </w:t>
      </w:r>
    </w:p>
    <w:tbl>
      <w:tblPr>
        <w:tblStyle w:val="Tabela-Siatka"/>
        <w:tblW w:w="0" w:type="auto"/>
        <w:jc w:val="center"/>
        <w:tblLook w:val="04A0" w:firstRow="1" w:lastRow="0" w:firstColumn="1" w:lastColumn="0" w:noHBand="0" w:noVBand="1"/>
      </w:tblPr>
      <w:tblGrid>
        <w:gridCol w:w="3880"/>
        <w:gridCol w:w="8090"/>
      </w:tblGrid>
      <w:tr w:rsidR="00F545D5" w:rsidRPr="00F37406" w14:paraId="5DE63353" w14:textId="77777777" w:rsidTr="00540AD5">
        <w:trPr>
          <w:trHeight w:val="315"/>
          <w:jc w:val="center"/>
        </w:trPr>
        <w:tc>
          <w:tcPr>
            <w:tcW w:w="3880" w:type="dxa"/>
            <w:noWrap/>
            <w:hideMark/>
          </w:tcPr>
          <w:p w14:paraId="7169AFEF" w14:textId="2B589899" w:rsidR="00F545D5" w:rsidRPr="00F37406" w:rsidRDefault="00240FF2" w:rsidP="00540AD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7E8F636C" w14:textId="54EEDF0D" w:rsidR="00F545D5" w:rsidRPr="00F37406" w:rsidRDefault="008C7A90" w:rsidP="00F545D5">
            <w:pPr>
              <w:jc w:val="both"/>
              <w:rPr>
                <w:rFonts w:asciiTheme="majorHAnsi" w:hAnsiTheme="majorHAnsi" w:cstheme="minorHAnsi"/>
                <w:b/>
                <w:color w:val="000000"/>
                <w:sz w:val="22"/>
                <w:szCs w:val="22"/>
              </w:rPr>
            </w:pPr>
            <w:r w:rsidRPr="00F37406">
              <w:rPr>
                <w:rFonts w:ascii="Trebuchet MS" w:hAnsi="Trebuchet MS" w:cstheme="minorHAnsi"/>
                <w:b/>
                <w:color w:val="000000"/>
                <w:sz w:val="22"/>
                <w:szCs w:val="22"/>
              </w:rPr>
              <w:t>917001</w:t>
            </w:r>
          </w:p>
        </w:tc>
      </w:tr>
      <w:tr w:rsidR="00C41C1B" w:rsidRPr="00F37406" w14:paraId="221D205A" w14:textId="77777777" w:rsidTr="00540AD5">
        <w:trPr>
          <w:trHeight w:val="315"/>
          <w:jc w:val="center"/>
        </w:trPr>
        <w:tc>
          <w:tcPr>
            <w:tcW w:w="3880" w:type="dxa"/>
            <w:noWrap/>
          </w:tcPr>
          <w:p w14:paraId="5F3454D3" w14:textId="526EECA5" w:rsidR="00C41C1B" w:rsidRPr="00F37406" w:rsidRDefault="00C41C1B" w:rsidP="00540AD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75A6FBF7" w14:textId="0455C366" w:rsidR="00C41C1B" w:rsidRPr="00F37406" w:rsidRDefault="00C41C1B" w:rsidP="00F545D5">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 87</w:t>
            </w:r>
          </w:p>
        </w:tc>
      </w:tr>
      <w:tr w:rsidR="004D2648" w:rsidRPr="00F37406" w14:paraId="0D8FC88F" w14:textId="77777777" w:rsidTr="00C4356D">
        <w:trPr>
          <w:trHeight w:val="315"/>
          <w:jc w:val="center"/>
        </w:trPr>
        <w:tc>
          <w:tcPr>
            <w:tcW w:w="3880" w:type="dxa"/>
            <w:tcBorders>
              <w:bottom w:val="single" w:sz="4" w:space="0" w:color="auto"/>
            </w:tcBorders>
            <w:noWrap/>
            <w:hideMark/>
          </w:tcPr>
          <w:p w14:paraId="634BD230" w14:textId="18CCEF3C" w:rsidR="004D2648" w:rsidRPr="00F37406" w:rsidRDefault="004D2648" w:rsidP="004D2648">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tcBorders>
              <w:bottom w:val="single" w:sz="4" w:space="0" w:color="auto"/>
            </w:tcBorders>
            <w:hideMark/>
          </w:tcPr>
          <w:p w14:paraId="6ECB6FE0" w14:textId="125273DC" w:rsidR="004D2648" w:rsidRPr="00F37406" w:rsidRDefault="004D2648" w:rsidP="004D2648">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Organizacje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współpracujące</w:t>
            </w:r>
            <w:proofErr w:type="spellEnd"/>
            <w:r w:rsidRPr="00F37406">
              <w:rPr>
                <w:rFonts w:asciiTheme="majorHAnsi" w:eastAsia="Times New Roman" w:hAnsiTheme="majorHAnsi" w:cstheme="minorHAnsi"/>
                <w:b/>
                <w:bCs/>
                <w:color w:val="000000"/>
                <w:sz w:val="22"/>
                <w:szCs w:val="22"/>
                <w:lang w:val="cs-CZ"/>
              </w:rPr>
              <w:t xml:space="preserve"> ponad </w:t>
            </w:r>
            <w:proofErr w:type="spellStart"/>
            <w:r w:rsidRPr="00F37406">
              <w:rPr>
                <w:rFonts w:asciiTheme="majorHAnsi" w:eastAsia="Times New Roman" w:hAnsiTheme="majorHAnsi" w:cstheme="minorHAnsi"/>
                <w:b/>
                <w:bCs/>
                <w:color w:val="000000"/>
                <w:sz w:val="22"/>
                <w:szCs w:val="22"/>
                <w:lang w:val="cs-CZ"/>
              </w:rPr>
              <w:t>granicami</w:t>
            </w:r>
            <w:proofErr w:type="spellEnd"/>
          </w:p>
        </w:tc>
      </w:tr>
      <w:tr w:rsidR="004D2648" w:rsidRPr="00F37406" w14:paraId="7755908B" w14:textId="77777777" w:rsidTr="00C4356D">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600DC3E1" w14:textId="77F97EFF" w:rsidR="004D2648" w:rsidRPr="00F37406" w:rsidRDefault="004D2648" w:rsidP="004D264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Borders>
              <w:top w:val="single" w:sz="4" w:space="0" w:color="auto"/>
              <w:left w:val="single" w:sz="4" w:space="0" w:color="auto"/>
              <w:bottom w:val="single" w:sz="4" w:space="0" w:color="auto"/>
              <w:right w:val="single" w:sz="4" w:space="0" w:color="auto"/>
            </w:tcBorders>
            <w:hideMark/>
          </w:tcPr>
          <w:p w14:paraId="0B2075D8" w14:textId="504B49A4" w:rsidR="004D2648" w:rsidRPr="00F37406" w:rsidRDefault="004D2648" w:rsidP="004D264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organizacje</w:t>
            </w:r>
            <w:proofErr w:type="spellEnd"/>
          </w:p>
        </w:tc>
      </w:tr>
      <w:tr w:rsidR="00F545D5" w:rsidRPr="00DA6AA5" w14:paraId="0B634CA7" w14:textId="77777777" w:rsidTr="00C4356D">
        <w:trPr>
          <w:trHeight w:val="634"/>
          <w:jc w:val="center"/>
        </w:trPr>
        <w:tc>
          <w:tcPr>
            <w:tcW w:w="3880" w:type="dxa"/>
            <w:noWrap/>
            <w:hideMark/>
          </w:tcPr>
          <w:p w14:paraId="22A64E5B" w14:textId="20C2470F" w:rsidR="00F545D5" w:rsidRPr="00F37406" w:rsidRDefault="00240FF2" w:rsidP="00540AD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6118B1A1" w14:textId="6C5D1FC0" w:rsidR="00FA2F9E" w:rsidRPr="00F37406" w:rsidRDefault="00370DDE" w:rsidP="00FA2F9E">
            <w:pPr>
              <w:jc w:val="both"/>
              <w:rPr>
                <w:rFonts w:asciiTheme="majorHAnsi" w:hAnsiTheme="majorHAnsi" w:cstheme="minorHAnsi"/>
                <w:color w:val="000000"/>
                <w:sz w:val="22"/>
                <w:szCs w:val="22"/>
                <w:lang w:val="cs-CZ"/>
              </w:rPr>
            </w:pPr>
            <w:r w:rsidRPr="00F37406">
              <w:rPr>
                <w:rFonts w:asciiTheme="majorHAnsi" w:hAnsiTheme="majorHAnsi" w:cstheme="minorHAnsi"/>
                <w:b/>
                <w:color w:val="000000"/>
                <w:sz w:val="22"/>
                <w:szCs w:val="22"/>
                <w:lang w:val="pl-PL"/>
              </w:rPr>
              <w:t xml:space="preserve">Wskaźnik liczy organizacje, które formalnie współpracują przy projekcie w roli partnerów projektu. </w:t>
            </w:r>
            <w:r w:rsidRPr="00F37406">
              <w:rPr>
                <w:rFonts w:asciiTheme="majorHAnsi" w:hAnsiTheme="majorHAnsi" w:cstheme="minorHAnsi"/>
                <w:color w:val="000000"/>
                <w:sz w:val="22"/>
                <w:szCs w:val="22"/>
                <w:lang w:val="cs-CZ"/>
              </w:rPr>
              <w:t xml:space="preserve"> </w:t>
            </w:r>
          </w:p>
        </w:tc>
      </w:tr>
      <w:tr w:rsidR="00F545D5" w:rsidRPr="00DA6AA5" w14:paraId="13DE8A6B" w14:textId="77777777" w:rsidTr="00540AD5">
        <w:trPr>
          <w:trHeight w:val="315"/>
          <w:jc w:val="center"/>
        </w:trPr>
        <w:tc>
          <w:tcPr>
            <w:tcW w:w="3880" w:type="dxa"/>
            <w:noWrap/>
            <w:hideMark/>
          </w:tcPr>
          <w:p w14:paraId="2930117A" w14:textId="50FFDDE3" w:rsidR="00F545D5" w:rsidRPr="00F37406" w:rsidRDefault="00240FF2" w:rsidP="00540AD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341B3C21" w14:textId="307B92FB" w:rsidR="00F545D5" w:rsidRPr="00F37406" w:rsidRDefault="00F545D5" w:rsidP="00C4356D">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Po </w:t>
            </w:r>
            <w:r w:rsidR="00844C8B" w:rsidRPr="00F37406">
              <w:rPr>
                <w:rFonts w:asciiTheme="majorHAnsi" w:hAnsiTheme="majorHAnsi" w:cstheme="minorHAnsi"/>
                <w:b/>
                <w:color w:val="000000"/>
                <w:sz w:val="22"/>
                <w:szCs w:val="22"/>
                <w:lang w:val="pl-PL"/>
              </w:rPr>
              <w:t>zakończeniu fizycznej realizacji</w:t>
            </w:r>
            <w:r w:rsidR="00C4356D" w:rsidRPr="00F37406">
              <w:rPr>
                <w:rFonts w:asciiTheme="majorHAnsi" w:hAnsiTheme="majorHAnsi" w:cstheme="minorHAnsi"/>
                <w:b/>
                <w:color w:val="000000"/>
                <w:sz w:val="22"/>
                <w:szCs w:val="22"/>
                <w:lang w:val="pl-PL"/>
              </w:rPr>
              <w:t xml:space="preserve"> projektu. </w:t>
            </w:r>
            <w:r w:rsidRPr="00F37406">
              <w:rPr>
                <w:rFonts w:asciiTheme="majorHAnsi" w:hAnsiTheme="majorHAnsi" w:cstheme="minorHAnsi"/>
                <w:b/>
                <w:color w:val="000000"/>
                <w:sz w:val="22"/>
                <w:szCs w:val="22"/>
                <w:lang w:val="pl-PL"/>
              </w:rPr>
              <w:t xml:space="preserve"> </w:t>
            </w:r>
          </w:p>
        </w:tc>
      </w:tr>
      <w:tr w:rsidR="00C61F88" w:rsidRPr="00DA6AA5" w14:paraId="2C17ED62" w14:textId="77777777" w:rsidTr="00540AD5">
        <w:trPr>
          <w:trHeight w:val="315"/>
          <w:jc w:val="center"/>
        </w:trPr>
        <w:tc>
          <w:tcPr>
            <w:tcW w:w="3880" w:type="dxa"/>
            <w:noWrap/>
          </w:tcPr>
          <w:p w14:paraId="66BE1349" w14:textId="094CDDCD" w:rsidR="00C61F88" w:rsidRPr="00F37406" w:rsidRDefault="00240FF2" w:rsidP="00C61F8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24F6D361" w14:textId="4C45FC39" w:rsidR="00C61F88" w:rsidRPr="00F37406" w:rsidRDefault="00370DDE" w:rsidP="00C61F88">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Beneficjent wskaże </w:t>
            </w:r>
            <w:r w:rsidR="00844C8B" w:rsidRPr="00F37406">
              <w:rPr>
                <w:rFonts w:asciiTheme="majorHAnsi" w:hAnsiTheme="majorHAnsi" w:cstheme="minorHAnsi"/>
                <w:b/>
                <w:sz w:val="22"/>
                <w:szCs w:val="22"/>
                <w:lang w:val="pl-PL"/>
              </w:rPr>
              <w:t>łączną</w:t>
            </w:r>
            <w:r w:rsidRPr="00F37406">
              <w:rPr>
                <w:rFonts w:asciiTheme="majorHAnsi" w:hAnsiTheme="majorHAnsi" w:cstheme="minorHAnsi"/>
                <w:b/>
                <w:sz w:val="22"/>
                <w:szCs w:val="22"/>
                <w:lang w:val="pl-PL"/>
              </w:rPr>
              <w:t xml:space="preserve"> liczbę partnerów projektu, którzy uczestniczyli w projekcie. </w:t>
            </w:r>
            <w:r w:rsidR="00C26956" w:rsidRPr="00F37406">
              <w:rPr>
                <w:rFonts w:asciiTheme="majorHAnsi" w:hAnsiTheme="majorHAnsi" w:cstheme="minorHAnsi"/>
                <w:b/>
                <w:color w:val="000000"/>
                <w:sz w:val="22"/>
                <w:szCs w:val="22"/>
                <w:lang w:val="pl-PL"/>
              </w:rPr>
              <w:t xml:space="preserve">Partner FMP </w:t>
            </w:r>
            <w:r w:rsidRPr="00F37406">
              <w:rPr>
                <w:rFonts w:asciiTheme="majorHAnsi" w:hAnsiTheme="majorHAnsi" w:cstheme="minorHAnsi"/>
                <w:b/>
                <w:sz w:val="22"/>
                <w:szCs w:val="22"/>
                <w:lang w:val="pl-PL"/>
              </w:rPr>
              <w:t xml:space="preserve">sprawdzi, czy łączna liczba partnerów projektu </w:t>
            </w:r>
            <w:r w:rsidR="00844C8B" w:rsidRPr="00F37406">
              <w:rPr>
                <w:rFonts w:asciiTheme="majorHAnsi" w:hAnsiTheme="majorHAnsi" w:cstheme="minorHAnsi"/>
                <w:b/>
                <w:sz w:val="22"/>
                <w:szCs w:val="22"/>
                <w:lang w:val="pl-PL"/>
              </w:rPr>
              <w:t>zgadza się ze stanem faktycznym</w:t>
            </w:r>
            <w:r w:rsidRPr="00F37406">
              <w:rPr>
                <w:rFonts w:asciiTheme="majorHAnsi" w:hAnsiTheme="majorHAnsi" w:cstheme="minorHAnsi"/>
                <w:b/>
                <w:sz w:val="22"/>
                <w:szCs w:val="22"/>
                <w:lang w:val="pl-PL"/>
              </w:rPr>
              <w:t>.</w:t>
            </w:r>
          </w:p>
        </w:tc>
      </w:tr>
    </w:tbl>
    <w:p w14:paraId="5B70E8D6" w14:textId="20279AA4" w:rsidR="005E7922" w:rsidRPr="00B324AF" w:rsidRDefault="005E7922" w:rsidP="00F545D5">
      <w:pPr>
        <w:pStyle w:val="Odrky"/>
        <w:numPr>
          <w:ilvl w:val="0"/>
          <w:numId w:val="0"/>
        </w:numPr>
        <w:ind w:left="360" w:hanging="360"/>
        <w:rPr>
          <w:rStyle w:val="Pogrubienie"/>
          <w:rFonts w:asciiTheme="majorHAnsi" w:hAnsiTheme="majorHAnsi"/>
          <w:b w:val="0"/>
          <w:bCs w:val="0"/>
          <w:noProof/>
          <w:sz w:val="24"/>
          <w:szCs w:val="24"/>
          <w:lang w:val="pl-PL"/>
        </w:rPr>
      </w:pPr>
    </w:p>
    <w:p w14:paraId="1EF030C2" w14:textId="595F0E7F" w:rsidR="006741D0" w:rsidRPr="00B324AF" w:rsidRDefault="00C24277" w:rsidP="00015864">
      <w:pPr>
        <w:pStyle w:val="Nagwek2"/>
        <w:spacing w:before="240"/>
        <w:rPr>
          <w:rFonts w:asciiTheme="majorHAnsi" w:hAnsiTheme="majorHAnsi"/>
          <w:sz w:val="24"/>
          <w:szCs w:val="24"/>
          <w:lang w:val="cs-CZ"/>
        </w:rPr>
      </w:pPr>
      <w:bookmarkStart w:id="12" w:name="_Toc161405337"/>
      <w:r w:rsidRPr="00B324AF">
        <w:rPr>
          <w:rFonts w:asciiTheme="majorHAnsi" w:hAnsiTheme="majorHAnsi" w:cstheme="minorHAnsi"/>
          <w:bCs/>
          <w:sz w:val="24"/>
          <w:szCs w:val="24"/>
          <w:lang w:val="cs-CZ"/>
        </w:rPr>
        <w:lastRenderedPageBreak/>
        <w:t>Uczestnictwo we wspólnych programach szkoleniowych</w:t>
      </w:r>
      <w:bookmarkEnd w:id="12"/>
    </w:p>
    <w:p w14:paraId="1E1CBB39" w14:textId="1F611BEC" w:rsidR="006741D0" w:rsidRPr="00B324AF" w:rsidRDefault="006440B4" w:rsidP="006440B4">
      <w:pPr>
        <w:pStyle w:val="Odrky"/>
        <w:numPr>
          <w:ilvl w:val="0"/>
          <w:numId w:val="0"/>
        </w:numPr>
        <w:spacing w:before="120"/>
        <w:ind w:left="426"/>
        <w:rPr>
          <w:rStyle w:val="Pogrubienie"/>
          <w:rFonts w:asciiTheme="majorHAnsi" w:hAnsiTheme="majorHAnsi"/>
          <w:b w:val="0"/>
          <w:bCs w:val="0"/>
          <w:noProof/>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t>
      </w:r>
      <w:proofErr w:type="spellStart"/>
      <w:r w:rsidR="00861561" w:rsidRPr="00B324AF">
        <w:rPr>
          <w:rStyle w:val="Pogrubienie"/>
          <w:rFonts w:asciiTheme="majorHAnsi" w:hAnsiTheme="majorHAnsi"/>
          <w:b w:val="0"/>
          <w:bCs w:val="0"/>
          <w:i/>
          <w:iCs/>
          <w:sz w:val="24"/>
          <w:szCs w:val="24"/>
        </w:rPr>
        <w:t>Wsparcie</w:t>
      </w:r>
      <w:proofErr w:type="spellEnd"/>
      <w:r w:rsidR="00861561" w:rsidRPr="00B324AF">
        <w:rPr>
          <w:rStyle w:val="Pogrubienie"/>
          <w:rFonts w:asciiTheme="majorHAnsi" w:hAnsiTheme="majorHAnsi"/>
          <w:b w:val="0"/>
          <w:bCs w:val="0"/>
          <w:i/>
          <w:iCs/>
          <w:sz w:val="24"/>
          <w:szCs w:val="24"/>
        </w:rPr>
        <w:t xml:space="preserve"> </w:t>
      </w:r>
      <w:proofErr w:type="spellStart"/>
      <w:r w:rsidR="00861561" w:rsidRPr="00B324AF">
        <w:rPr>
          <w:rStyle w:val="Pogrubienie"/>
          <w:rFonts w:asciiTheme="majorHAnsi" w:hAnsiTheme="majorHAnsi"/>
          <w:b w:val="0"/>
          <w:bCs w:val="0"/>
          <w:i/>
          <w:iCs/>
          <w:sz w:val="24"/>
          <w:szCs w:val="24"/>
        </w:rPr>
        <w:t>działań</w:t>
      </w:r>
      <w:proofErr w:type="spellEnd"/>
      <w:r w:rsidR="00861561" w:rsidRPr="00B324AF">
        <w:rPr>
          <w:rStyle w:val="Pogrubienie"/>
          <w:rFonts w:asciiTheme="majorHAnsi" w:hAnsiTheme="majorHAnsi"/>
          <w:b w:val="0"/>
          <w:bCs w:val="0"/>
          <w:i/>
          <w:iCs/>
          <w:sz w:val="24"/>
          <w:szCs w:val="24"/>
        </w:rPr>
        <w:t xml:space="preserve"> </w:t>
      </w:r>
      <w:proofErr w:type="spellStart"/>
      <w:r w:rsidR="00861561" w:rsidRPr="00B324AF">
        <w:rPr>
          <w:rStyle w:val="Pogrubienie"/>
          <w:rFonts w:asciiTheme="majorHAnsi" w:hAnsiTheme="majorHAnsi"/>
          <w:b w:val="0"/>
          <w:bCs w:val="0"/>
          <w:i/>
          <w:iCs/>
          <w:sz w:val="24"/>
          <w:szCs w:val="24"/>
        </w:rPr>
        <w:t>towarzyszących</w:t>
      </w:r>
      <w:proofErr w:type="spellEnd"/>
      <w:r w:rsidR="00861561" w:rsidRPr="00B324AF">
        <w:rPr>
          <w:rStyle w:val="Pogrubienie"/>
          <w:rFonts w:asciiTheme="majorHAnsi" w:hAnsiTheme="majorHAnsi"/>
          <w:b w:val="0"/>
          <w:bCs w:val="0"/>
          <w:i/>
          <w:iCs/>
          <w:sz w:val="24"/>
          <w:szCs w:val="24"/>
        </w:rPr>
        <w:t xml:space="preserve"> </w:t>
      </w:r>
      <w:proofErr w:type="spellStart"/>
      <w:r w:rsidR="00861561" w:rsidRPr="00B324AF">
        <w:rPr>
          <w:rStyle w:val="Pogrubienie"/>
          <w:rFonts w:asciiTheme="majorHAnsi" w:hAnsiTheme="majorHAnsi"/>
          <w:b w:val="0"/>
          <w:bCs w:val="0"/>
          <w:i/>
          <w:iCs/>
          <w:sz w:val="24"/>
          <w:szCs w:val="24"/>
        </w:rPr>
        <w:t>związanych</w:t>
      </w:r>
      <w:proofErr w:type="spellEnd"/>
      <w:r w:rsidR="00861561" w:rsidRPr="00B324AF">
        <w:rPr>
          <w:rStyle w:val="Pogrubienie"/>
          <w:rFonts w:asciiTheme="majorHAnsi" w:hAnsiTheme="majorHAnsi"/>
          <w:b w:val="0"/>
          <w:bCs w:val="0"/>
          <w:i/>
          <w:iCs/>
          <w:sz w:val="24"/>
          <w:szCs w:val="24"/>
        </w:rPr>
        <w:t xml:space="preserve"> z </w:t>
      </w:r>
      <w:proofErr w:type="spellStart"/>
      <w:r w:rsidR="00861561" w:rsidRPr="00B324AF">
        <w:rPr>
          <w:rStyle w:val="Pogrubienie"/>
          <w:rFonts w:asciiTheme="majorHAnsi" w:hAnsiTheme="majorHAnsi"/>
          <w:b w:val="0"/>
          <w:bCs w:val="0"/>
          <w:i/>
          <w:iCs/>
          <w:sz w:val="24"/>
          <w:szCs w:val="24"/>
        </w:rPr>
        <w:t>rozwojem</w:t>
      </w:r>
      <w:proofErr w:type="spellEnd"/>
      <w:r w:rsidR="00861561" w:rsidRPr="00B324AF">
        <w:rPr>
          <w:rStyle w:val="Pogrubienie"/>
          <w:rFonts w:asciiTheme="majorHAnsi" w:hAnsiTheme="majorHAnsi"/>
          <w:b w:val="0"/>
          <w:bCs w:val="0"/>
          <w:i/>
          <w:iCs/>
          <w:sz w:val="24"/>
          <w:szCs w:val="24"/>
        </w:rPr>
        <w:t xml:space="preserve"> </w:t>
      </w:r>
      <w:proofErr w:type="spellStart"/>
      <w:r w:rsidR="00861561" w:rsidRPr="00B324AF">
        <w:rPr>
          <w:rStyle w:val="Pogrubienie"/>
          <w:rFonts w:asciiTheme="majorHAnsi" w:hAnsiTheme="majorHAnsi"/>
          <w:b w:val="0"/>
          <w:bCs w:val="0"/>
          <w:i/>
          <w:iCs/>
          <w:sz w:val="24"/>
          <w:szCs w:val="24"/>
        </w:rPr>
        <w:t>turystyki</w:t>
      </w:r>
      <w:proofErr w:type="spellEnd"/>
      <w:r w:rsidR="00861561" w:rsidRPr="00B324AF">
        <w:rPr>
          <w:rStyle w:val="Pogrubienie"/>
          <w:rFonts w:asciiTheme="majorHAnsi" w:hAnsiTheme="majorHAnsi"/>
          <w:b w:val="0"/>
          <w:sz w:val="24"/>
          <w:szCs w:val="24"/>
        </w:rPr>
        <w:t xml:space="preserve">. W </w:t>
      </w:r>
      <w:proofErr w:type="spellStart"/>
      <w:r w:rsidR="00861561" w:rsidRPr="00B324AF">
        <w:rPr>
          <w:rStyle w:val="Pogrubienie"/>
          <w:rFonts w:asciiTheme="majorHAnsi" w:hAnsiTheme="majorHAnsi"/>
          <w:b w:val="0"/>
          <w:sz w:val="24"/>
          <w:szCs w:val="24"/>
        </w:rPr>
        <w:t>jego</w:t>
      </w:r>
      <w:proofErr w:type="spellEnd"/>
      <w:r w:rsidR="00861561" w:rsidRPr="00B324AF">
        <w:rPr>
          <w:rStyle w:val="Pogrubienie"/>
          <w:rFonts w:asciiTheme="majorHAnsi" w:hAnsiTheme="majorHAnsi"/>
          <w:b w:val="0"/>
          <w:sz w:val="24"/>
          <w:szCs w:val="24"/>
        </w:rPr>
        <w:t xml:space="preserve"> </w:t>
      </w:r>
      <w:proofErr w:type="spellStart"/>
      <w:r w:rsidR="00861561" w:rsidRPr="00B324AF">
        <w:rPr>
          <w:rStyle w:val="Pogrubienie"/>
          <w:rFonts w:asciiTheme="majorHAnsi" w:hAnsiTheme="majorHAnsi"/>
          <w:b w:val="0"/>
          <w:sz w:val="24"/>
          <w:szCs w:val="24"/>
        </w:rPr>
        <w:t>ramach</w:t>
      </w:r>
      <w:proofErr w:type="spellEnd"/>
      <w:r w:rsidR="00861561" w:rsidRPr="00B324AF">
        <w:rPr>
          <w:rStyle w:val="Pogrubienie"/>
          <w:rFonts w:asciiTheme="majorHAnsi" w:hAnsiTheme="majorHAnsi"/>
          <w:b w:val="0"/>
          <w:sz w:val="24"/>
          <w:szCs w:val="24"/>
        </w:rPr>
        <w:t xml:space="preserve"> </w:t>
      </w:r>
      <w:proofErr w:type="spellStart"/>
      <w:r w:rsidR="00861561" w:rsidRPr="00B324AF">
        <w:rPr>
          <w:rStyle w:val="Pogrubienie"/>
          <w:rFonts w:asciiTheme="majorHAnsi" w:hAnsiTheme="majorHAnsi"/>
          <w:b w:val="0"/>
          <w:sz w:val="24"/>
          <w:szCs w:val="24"/>
        </w:rPr>
        <w:t>wspierane</w:t>
      </w:r>
      <w:proofErr w:type="spellEnd"/>
      <w:r w:rsidR="00861561" w:rsidRPr="00B324AF">
        <w:rPr>
          <w:rStyle w:val="Pogrubienie"/>
          <w:rFonts w:asciiTheme="majorHAnsi" w:hAnsiTheme="majorHAnsi"/>
          <w:b w:val="0"/>
          <w:sz w:val="24"/>
          <w:szCs w:val="24"/>
        </w:rPr>
        <w:t xml:space="preserve"> </w:t>
      </w:r>
      <w:proofErr w:type="spellStart"/>
      <w:r w:rsidR="00861561" w:rsidRPr="00B324AF">
        <w:rPr>
          <w:rStyle w:val="Pogrubienie"/>
          <w:rFonts w:asciiTheme="majorHAnsi" w:hAnsiTheme="majorHAnsi"/>
          <w:b w:val="0"/>
          <w:sz w:val="24"/>
          <w:szCs w:val="24"/>
        </w:rPr>
        <w:t>będą</w:t>
      </w:r>
      <w:proofErr w:type="spellEnd"/>
      <w:r w:rsidR="00861561" w:rsidRPr="00B324AF">
        <w:rPr>
          <w:rStyle w:val="Pogrubienie"/>
          <w:rFonts w:asciiTheme="majorHAnsi" w:hAnsiTheme="majorHAnsi"/>
          <w:b w:val="0"/>
          <w:sz w:val="24"/>
          <w:szCs w:val="24"/>
        </w:rPr>
        <w:t>:</w:t>
      </w:r>
      <w:r w:rsidR="00861561" w:rsidRPr="00B324AF">
        <w:rPr>
          <w:rStyle w:val="Pogrubienie"/>
          <w:rFonts w:asciiTheme="majorHAnsi" w:hAnsiTheme="majorHAnsi"/>
          <w:sz w:val="24"/>
          <w:szCs w:val="24"/>
        </w:rPr>
        <w:t xml:space="preserve"> </w:t>
      </w:r>
      <w:r w:rsidR="006741D0" w:rsidRPr="00B324AF">
        <w:rPr>
          <w:rStyle w:val="Pogrubienie"/>
          <w:rFonts w:asciiTheme="majorHAnsi" w:hAnsiTheme="majorHAnsi"/>
          <w:sz w:val="24"/>
          <w:szCs w:val="24"/>
        </w:rPr>
        <w:t xml:space="preserve"> </w:t>
      </w:r>
    </w:p>
    <w:p w14:paraId="403F3C05" w14:textId="12822BC1" w:rsidR="00861561" w:rsidRPr="00B324AF" w:rsidRDefault="00861561" w:rsidP="00861561">
      <w:pPr>
        <w:pStyle w:val="Odrky"/>
        <w:numPr>
          <w:ilvl w:val="0"/>
          <w:numId w:val="0"/>
        </w:numPr>
        <w:ind w:left="567"/>
        <w:rPr>
          <w:rFonts w:asciiTheme="majorHAnsi" w:hAnsiTheme="majorHAnsi"/>
          <w:i/>
          <w:iCs/>
          <w:sz w:val="24"/>
          <w:szCs w:val="24"/>
        </w:rPr>
      </w:pPr>
      <w:r w:rsidRPr="00B324AF">
        <w:rPr>
          <w:rFonts w:asciiTheme="majorHAnsi" w:hAnsiTheme="majorHAnsi"/>
          <w:i/>
          <w:iCs/>
          <w:sz w:val="24"/>
          <w:szCs w:val="24"/>
        </w:rPr>
        <w:t>–</w:t>
      </w:r>
      <w:r w:rsidRPr="00B324AF">
        <w:rPr>
          <w:rFonts w:asciiTheme="majorHAnsi" w:hAnsiTheme="majorHAnsi"/>
          <w:i/>
          <w:iCs/>
          <w:sz w:val="24"/>
          <w:szCs w:val="24"/>
        </w:rPr>
        <w:tab/>
      </w:r>
      <w:proofErr w:type="spellStart"/>
      <w:r w:rsidRPr="00B324AF">
        <w:rPr>
          <w:rFonts w:asciiTheme="majorHAnsi" w:hAnsiTheme="majorHAnsi"/>
          <w:i/>
          <w:iCs/>
          <w:sz w:val="24"/>
          <w:szCs w:val="24"/>
        </w:rPr>
        <w:t>edukacja</w:t>
      </w:r>
      <w:proofErr w:type="spellEnd"/>
      <w:r w:rsidRPr="00B324AF">
        <w:rPr>
          <w:rFonts w:asciiTheme="majorHAnsi" w:hAnsiTheme="majorHAnsi"/>
          <w:i/>
          <w:iCs/>
          <w:sz w:val="24"/>
          <w:szCs w:val="24"/>
        </w:rPr>
        <w:t xml:space="preserve"> w </w:t>
      </w:r>
      <w:proofErr w:type="spellStart"/>
      <w:r w:rsidRPr="00B324AF">
        <w:rPr>
          <w:rFonts w:asciiTheme="majorHAnsi" w:hAnsiTheme="majorHAnsi"/>
          <w:i/>
          <w:iCs/>
          <w:sz w:val="24"/>
          <w:szCs w:val="24"/>
        </w:rPr>
        <w:t>zakresie</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turystyki</w:t>
      </w:r>
      <w:proofErr w:type="spellEnd"/>
      <w:r w:rsidRPr="00B324AF">
        <w:rPr>
          <w:rFonts w:asciiTheme="majorHAnsi" w:hAnsiTheme="majorHAnsi"/>
          <w:i/>
          <w:iCs/>
          <w:sz w:val="24"/>
          <w:szCs w:val="24"/>
        </w:rPr>
        <w:t xml:space="preserve"> – </w:t>
      </w:r>
      <w:proofErr w:type="spellStart"/>
      <w:r w:rsidRPr="00B324AF">
        <w:rPr>
          <w:rFonts w:asciiTheme="majorHAnsi" w:hAnsiTheme="majorHAnsi"/>
          <w:i/>
          <w:iCs/>
          <w:sz w:val="24"/>
          <w:szCs w:val="24"/>
        </w:rPr>
        <w:t>językowa</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zawodowa</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staże</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wymienne</w:t>
      </w:r>
      <w:proofErr w:type="spellEnd"/>
      <w:r w:rsidRPr="00B324AF">
        <w:rPr>
          <w:rFonts w:asciiTheme="majorHAnsi" w:hAnsiTheme="majorHAnsi"/>
          <w:i/>
          <w:iCs/>
          <w:sz w:val="24"/>
          <w:szCs w:val="24"/>
        </w:rPr>
        <w:t xml:space="preserve"> (centra </w:t>
      </w:r>
      <w:proofErr w:type="spellStart"/>
      <w:r w:rsidRPr="00B324AF">
        <w:rPr>
          <w:rFonts w:asciiTheme="majorHAnsi" w:hAnsiTheme="majorHAnsi"/>
          <w:i/>
          <w:iCs/>
          <w:sz w:val="24"/>
          <w:szCs w:val="24"/>
        </w:rPr>
        <w:t>informacyjne</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pracownicy</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regionów</w:t>
      </w:r>
      <w:proofErr w:type="spellEnd"/>
      <w:r w:rsidRPr="00B324AF">
        <w:rPr>
          <w:rFonts w:asciiTheme="majorHAnsi" w:hAnsiTheme="majorHAnsi"/>
          <w:i/>
          <w:iCs/>
          <w:sz w:val="24"/>
          <w:szCs w:val="24"/>
        </w:rPr>
        <w:t xml:space="preserve">, </w:t>
      </w:r>
      <w:proofErr w:type="spellStart"/>
      <w:r w:rsidR="005A1A7A" w:rsidRPr="00B324AF">
        <w:rPr>
          <w:rFonts w:asciiTheme="majorHAnsi" w:hAnsiTheme="majorHAnsi"/>
          <w:i/>
          <w:iCs/>
          <w:sz w:val="24"/>
          <w:szCs w:val="24"/>
        </w:rPr>
        <w:t>organizacje</w:t>
      </w:r>
      <w:proofErr w:type="spellEnd"/>
      <w:r w:rsidR="005A1A7A" w:rsidRPr="00B324AF">
        <w:rPr>
          <w:rFonts w:asciiTheme="majorHAnsi" w:hAnsiTheme="majorHAnsi"/>
          <w:i/>
          <w:iCs/>
          <w:sz w:val="24"/>
          <w:szCs w:val="24"/>
        </w:rPr>
        <w:t xml:space="preserve"> </w:t>
      </w:r>
      <w:proofErr w:type="spellStart"/>
      <w:r w:rsidR="005A1A7A" w:rsidRPr="00B324AF">
        <w:rPr>
          <w:rFonts w:asciiTheme="majorHAnsi" w:hAnsiTheme="majorHAnsi"/>
          <w:i/>
          <w:iCs/>
          <w:sz w:val="24"/>
          <w:szCs w:val="24"/>
        </w:rPr>
        <w:t>turystyczn</w:t>
      </w:r>
      <w:r w:rsidR="008F5395" w:rsidRPr="00B324AF">
        <w:rPr>
          <w:rFonts w:asciiTheme="majorHAnsi" w:hAnsiTheme="majorHAnsi"/>
          <w:i/>
          <w:iCs/>
          <w:sz w:val="24"/>
          <w:szCs w:val="24"/>
        </w:rPr>
        <w:t>e</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przewodnicy</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turystyczni</w:t>
      </w:r>
      <w:proofErr w:type="spellEnd"/>
      <w:r w:rsidRPr="00B324AF">
        <w:rPr>
          <w:rFonts w:asciiTheme="majorHAnsi" w:hAnsiTheme="majorHAnsi"/>
          <w:i/>
          <w:iCs/>
          <w:sz w:val="24"/>
          <w:szCs w:val="24"/>
        </w:rPr>
        <w:t xml:space="preserve"> </w:t>
      </w:r>
      <w:proofErr w:type="spellStart"/>
      <w:r w:rsidRPr="00B324AF">
        <w:rPr>
          <w:rFonts w:asciiTheme="majorHAnsi" w:hAnsiTheme="majorHAnsi"/>
          <w:i/>
          <w:iCs/>
          <w:sz w:val="24"/>
          <w:szCs w:val="24"/>
        </w:rPr>
        <w:t>itp</w:t>
      </w:r>
      <w:proofErr w:type="spellEnd"/>
      <w:r w:rsidRPr="00B324AF">
        <w:rPr>
          <w:rFonts w:asciiTheme="majorHAnsi" w:hAnsiTheme="majorHAnsi"/>
          <w:i/>
          <w:iCs/>
          <w:sz w:val="24"/>
          <w:szCs w:val="24"/>
        </w:rPr>
        <w:t>.)</w:t>
      </w:r>
    </w:p>
    <w:p w14:paraId="7C910838" w14:textId="26D5518C" w:rsidR="006741D0" w:rsidRPr="00B324AF" w:rsidRDefault="00861561" w:rsidP="006741D0">
      <w:pPr>
        <w:pStyle w:val="Odrky"/>
        <w:numPr>
          <w:ilvl w:val="0"/>
          <w:numId w:val="0"/>
        </w:numPr>
        <w:rPr>
          <w:rFonts w:asciiTheme="majorHAnsi" w:hAnsiTheme="majorHAnsi" w:cstheme="minorHAnsi"/>
          <w:bCs/>
          <w:sz w:val="24"/>
          <w:szCs w:val="24"/>
        </w:rPr>
      </w:pPr>
      <w:proofErr w:type="spellStart"/>
      <w:r w:rsidRPr="00B324AF">
        <w:rPr>
          <w:rFonts w:asciiTheme="majorHAnsi" w:hAnsiTheme="majorHAnsi" w:cstheme="minorHAnsi"/>
          <w:bCs/>
          <w:sz w:val="24"/>
          <w:szCs w:val="24"/>
        </w:rPr>
        <w:t>Wskaźnik</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liczy</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uczestników</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programów</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edukacyjnych</w:t>
      </w:r>
      <w:proofErr w:type="spellEnd"/>
      <w:r w:rsidRPr="00B324AF">
        <w:rPr>
          <w:rFonts w:asciiTheme="majorHAnsi" w:hAnsiTheme="majorHAnsi" w:cstheme="minorHAnsi"/>
          <w:bCs/>
          <w:sz w:val="24"/>
          <w:szCs w:val="24"/>
        </w:rPr>
        <w:t xml:space="preserve"> w </w:t>
      </w:r>
      <w:proofErr w:type="spellStart"/>
      <w:r w:rsidR="00863C0F" w:rsidRPr="00B324AF">
        <w:rPr>
          <w:rFonts w:asciiTheme="majorHAnsi" w:hAnsiTheme="majorHAnsi" w:cstheme="minorHAnsi"/>
          <w:bCs/>
          <w:sz w:val="24"/>
          <w:szCs w:val="24"/>
        </w:rPr>
        <w:t>zakresie</w:t>
      </w:r>
      <w:proofErr w:type="spellEnd"/>
      <w:r w:rsidRPr="00B324AF">
        <w:rPr>
          <w:rFonts w:asciiTheme="majorHAnsi" w:hAnsiTheme="majorHAnsi" w:cstheme="minorHAnsi"/>
          <w:bCs/>
          <w:sz w:val="24"/>
          <w:szCs w:val="24"/>
        </w:rPr>
        <w:t xml:space="preserve"> </w:t>
      </w:r>
      <w:proofErr w:type="spellStart"/>
      <w:r w:rsidRPr="00B324AF">
        <w:rPr>
          <w:rFonts w:asciiTheme="majorHAnsi" w:hAnsiTheme="majorHAnsi" w:cstheme="minorHAnsi"/>
          <w:bCs/>
          <w:sz w:val="24"/>
          <w:szCs w:val="24"/>
        </w:rPr>
        <w:t>turystyki</w:t>
      </w:r>
      <w:proofErr w:type="spellEnd"/>
      <w:r w:rsidRPr="00B324AF">
        <w:rPr>
          <w:rFonts w:asciiTheme="majorHAnsi" w:hAnsiTheme="majorHAnsi" w:cstheme="minorHAnsi"/>
          <w:bCs/>
          <w:sz w:val="24"/>
          <w:szCs w:val="24"/>
        </w:rPr>
        <w:t>.</w:t>
      </w:r>
    </w:p>
    <w:tbl>
      <w:tblPr>
        <w:tblStyle w:val="Tabela-Siatka"/>
        <w:tblW w:w="0" w:type="auto"/>
        <w:jc w:val="center"/>
        <w:tblLook w:val="04A0" w:firstRow="1" w:lastRow="0" w:firstColumn="1" w:lastColumn="0" w:noHBand="0" w:noVBand="1"/>
      </w:tblPr>
      <w:tblGrid>
        <w:gridCol w:w="3880"/>
        <w:gridCol w:w="8090"/>
      </w:tblGrid>
      <w:tr w:rsidR="006741D0" w:rsidRPr="00F37406" w14:paraId="066712CE" w14:textId="77777777" w:rsidTr="00C41C1B">
        <w:trPr>
          <w:trHeight w:val="315"/>
          <w:jc w:val="center"/>
        </w:trPr>
        <w:tc>
          <w:tcPr>
            <w:tcW w:w="3880" w:type="dxa"/>
            <w:noWrap/>
            <w:hideMark/>
          </w:tcPr>
          <w:p w14:paraId="6BBC2868" w14:textId="1F484597" w:rsidR="006741D0" w:rsidRPr="00F37406" w:rsidRDefault="00240FF2" w:rsidP="006E5571">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tcPr>
          <w:p w14:paraId="2C66FF90" w14:textId="32859FE7" w:rsidR="006741D0" w:rsidRPr="00F37406" w:rsidRDefault="008C7A90" w:rsidP="006E5571">
            <w:pPr>
              <w:jc w:val="both"/>
              <w:rPr>
                <w:rFonts w:asciiTheme="majorHAnsi" w:hAnsiTheme="majorHAnsi" w:cstheme="minorHAnsi"/>
                <w:b/>
                <w:color w:val="000000"/>
                <w:sz w:val="22"/>
                <w:szCs w:val="22"/>
              </w:rPr>
            </w:pPr>
            <w:bookmarkStart w:id="13" w:name="_Hlk124857379"/>
            <w:r w:rsidRPr="00F37406">
              <w:rPr>
                <w:rFonts w:ascii="Trebuchet MS" w:hAnsi="Trebuchet MS" w:cstheme="minorHAnsi"/>
                <w:b/>
                <w:color w:val="000000"/>
                <w:sz w:val="22"/>
                <w:szCs w:val="22"/>
              </w:rPr>
              <w:t>666002</w:t>
            </w:r>
            <w:bookmarkEnd w:id="13"/>
          </w:p>
        </w:tc>
      </w:tr>
      <w:tr w:rsidR="00C41C1B" w:rsidRPr="00F37406" w14:paraId="30864E30" w14:textId="77777777" w:rsidTr="006E5571">
        <w:trPr>
          <w:trHeight w:val="315"/>
          <w:jc w:val="center"/>
        </w:trPr>
        <w:tc>
          <w:tcPr>
            <w:tcW w:w="3880" w:type="dxa"/>
            <w:noWrap/>
          </w:tcPr>
          <w:p w14:paraId="0E84B984" w14:textId="2B72573D" w:rsidR="00C41C1B" w:rsidRPr="00F37406" w:rsidRDefault="00C41C1B" w:rsidP="00C41C1B">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14CDA6D7" w14:textId="4F54E39A" w:rsidR="00C41C1B" w:rsidRPr="00F37406" w:rsidRDefault="00C41C1B" w:rsidP="00C41C1B">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RCO85</w:t>
            </w:r>
          </w:p>
        </w:tc>
      </w:tr>
      <w:tr w:rsidR="00C41C1B" w:rsidRPr="00DA6AA5" w14:paraId="3B4AEDD3" w14:textId="77777777" w:rsidTr="006E5571">
        <w:trPr>
          <w:trHeight w:val="315"/>
          <w:jc w:val="center"/>
        </w:trPr>
        <w:tc>
          <w:tcPr>
            <w:tcW w:w="3880" w:type="dxa"/>
            <w:tcBorders>
              <w:bottom w:val="single" w:sz="4" w:space="0" w:color="auto"/>
            </w:tcBorders>
            <w:noWrap/>
            <w:hideMark/>
          </w:tcPr>
          <w:p w14:paraId="3B4913FF" w14:textId="404E8677" w:rsidR="00C41C1B" w:rsidRPr="00F37406" w:rsidRDefault="00C41C1B" w:rsidP="00C41C1B">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tcBorders>
              <w:bottom w:val="single" w:sz="4" w:space="0" w:color="auto"/>
            </w:tcBorders>
            <w:hideMark/>
          </w:tcPr>
          <w:p w14:paraId="7D90E916" w14:textId="6BED1FE0" w:rsidR="00C41C1B" w:rsidRPr="00F37406" w:rsidRDefault="00C41C1B" w:rsidP="00C41C1B">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Uczestnictwo we wspólnych programach szkoleniowych</w:t>
            </w:r>
          </w:p>
        </w:tc>
      </w:tr>
      <w:tr w:rsidR="00C41C1B" w:rsidRPr="00F37406" w14:paraId="776BBC3B" w14:textId="77777777" w:rsidTr="006E5571">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449282CE" w14:textId="7E7ECCCC" w:rsidR="00C41C1B" w:rsidRPr="00F37406" w:rsidRDefault="00C41C1B" w:rsidP="00C41C1B">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Borders>
              <w:top w:val="single" w:sz="4" w:space="0" w:color="auto"/>
              <w:left w:val="single" w:sz="4" w:space="0" w:color="auto"/>
              <w:bottom w:val="single" w:sz="4" w:space="0" w:color="auto"/>
              <w:right w:val="single" w:sz="4" w:space="0" w:color="auto"/>
            </w:tcBorders>
            <w:hideMark/>
          </w:tcPr>
          <w:p w14:paraId="43B0F9CB" w14:textId="4E9EF1CF" w:rsidR="00C41C1B" w:rsidRPr="00F37406" w:rsidRDefault="00C41C1B" w:rsidP="00C41C1B">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udziały</w:t>
            </w:r>
            <w:proofErr w:type="spellEnd"/>
          </w:p>
        </w:tc>
      </w:tr>
      <w:tr w:rsidR="00C41C1B" w:rsidRPr="00DA6AA5" w14:paraId="74762A3F" w14:textId="77777777" w:rsidTr="006E5571">
        <w:trPr>
          <w:trHeight w:val="634"/>
          <w:jc w:val="center"/>
        </w:trPr>
        <w:tc>
          <w:tcPr>
            <w:tcW w:w="3880" w:type="dxa"/>
            <w:noWrap/>
            <w:hideMark/>
          </w:tcPr>
          <w:p w14:paraId="2EBAECD6" w14:textId="49172C68" w:rsidR="00C41C1B" w:rsidRPr="00F37406" w:rsidRDefault="00C41C1B" w:rsidP="00C41C1B">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7301C76F" w14:textId="70D9E440" w:rsidR="00C41C1B" w:rsidRPr="00F37406" w:rsidRDefault="00C41C1B" w:rsidP="00C41C1B">
            <w:pPr>
              <w:pStyle w:val="Default"/>
              <w:jc w:val="both"/>
              <w:rPr>
                <w:rFonts w:asciiTheme="majorHAnsi" w:hAnsiTheme="majorHAnsi" w:cstheme="minorHAnsi"/>
                <w:b/>
                <w:sz w:val="22"/>
                <w:szCs w:val="22"/>
                <w:lang w:val="cs-CZ"/>
              </w:rPr>
            </w:pPr>
            <w:r w:rsidRPr="00F37406">
              <w:rPr>
                <w:rFonts w:asciiTheme="majorHAnsi" w:hAnsiTheme="majorHAnsi" w:cstheme="minorHAnsi"/>
                <w:b/>
                <w:sz w:val="22"/>
                <w:szCs w:val="22"/>
                <w:lang w:val="pl-PL"/>
              </w:rPr>
              <w:t xml:space="preserve">Wskaźnik liczy liczbę udziałów na wspólnych programach </w:t>
            </w:r>
            <w:r w:rsidRPr="00F37406">
              <w:rPr>
                <w:rFonts w:asciiTheme="majorHAnsi" w:hAnsiTheme="majorHAnsi" w:cstheme="minorHAnsi"/>
                <w:b/>
                <w:color w:val="auto"/>
                <w:sz w:val="22"/>
                <w:szCs w:val="22"/>
                <w:lang w:val="pl-PL"/>
              </w:rPr>
              <w:t>szkoleniowych. Uczestnicy są liczeni na podstawie listy obecności.</w:t>
            </w:r>
            <w:r w:rsidRPr="00F37406">
              <w:rPr>
                <w:rFonts w:asciiTheme="majorHAnsi" w:hAnsiTheme="majorHAnsi" w:cstheme="minorHAnsi"/>
                <w:b/>
                <w:color w:val="auto"/>
                <w:sz w:val="22"/>
                <w:szCs w:val="22"/>
                <w:lang w:val="cs-CZ"/>
              </w:rPr>
              <w:t xml:space="preserve"> </w:t>
            </w:r>
          </w:p>
          <w:p w14:paraId="1D89AB62" w14:textId="77777777" w:rsidR="00C41C1B" w:rsidRPr="00F37406" w:rsidRDefault="00C41C1B" w:rsidP="00C41C1B">
            <w:pPr>
              <w:pStyle w:val="Default"/>
              <w:jc w:val="both"/>
              <w:rPr>
                <w:rFonts w:asciiTheme="majorHAnsi" w:hAnsiTheme="majorHAnsi" w:cstheme="minorHAnsi"/>
                <w:b/>
                <w:bCs/>
                <w:sz w:val="22"/>
                <w:szCs w:val="22"/>
                <w:lang w:val="cs-CZ"/>
              </w:rPr>
            </w:pPr>
            <w:proofErr w:type="spellStart"/>
            <w:r w:rsidRPr="00F37406">
              <w:rPr>
                <w:rFonts w:asciiTheme="majorHAnsi" w:hAnsiTheme="majorHAnsi" w:cstheme="minorHAnsi"/>
                <w:b/>
                <w:bCs/>
                <w:sz w:val="22"/>
                <w:szCs w:val="22"/>
                <w:lang w:val="cs-CZ"/>
              </w:rPr>
              <w:t>Organizacja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wspólnego</w:t>
            </w:r>
            <w:proofErr w:type="spellEnd"/>
            <w:r w:rsidRPr="00F37406">
              <w:rPr>
                <w:rFonts w:asciiTheme="majorHAnsi" w:hAnsiTheme="majorHAnsi" w:cstheme="minorHAnsi"/>
                <w:b/>
                <w:bCs/>
                <w:sz w:val="22"/>
                <w:szCs w:val="22"/>
                <w:lang w:val="cs-CZ"/>
              </w:rPr>
              <w:t xml:space="preserve"> programu </w:t>
            </w:r>
            <w:proofErr w:type="spellStart"/>
            <w:r w:rsidRPr="00F37406">
              <w:rPr>
                <w:rFonts w:asciiTheme="majorHAnsi" w:hAnsiTheme="majorHAnsi" w:cstheme="minorHAnsi"/>
                <w:b/>
                <w:bCs/>
                <w:sz w:val="22"/>
                <w:szCs w:val="22"/>
                <w:lang w:val="cs-CZ"/>
              </w:rPr>
              <w:t>szkoleniowego</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edukacyjnego</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wymaga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zaangażowania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organizacji</w:t>
            </w:r>
            <w:proofErr w:type="spellEnd"/>
            <w:r w:rsidRPr="00F37406">
              <w:rPr>
                <w:rFonts w:asciiTheme="majorHAnsi" w:hAnsiTheme="majorHAnsi" w:cstheme="minorHAnsi"/>
                <w:b/>
                <w:bCs/>
                <w:sz w:val="22"/>
                <w:szCs w:val="22"/>
                <w:lang w:val="cs-CZ"/>
              </w:rPr>
              <w:t xml:space="preserve"> z </w:t>
            </w:r>
            <w:proofErr w:type="spellStart"/>
            <w:r w:rsidRPr="00F37406">
              <w:rPr>
                <w:rFonts w:asciiTheme="majorHAnsi" w:hAnsiTheme="majorHAnsi" w:cstheme="minorHAnsi"/>
                <w:b/>
                <w:bCs/>
                <w:sz w:val="22"/>
                <w:szCs w:val="22"/>
                <w:lang w:val="cs-CZ"/>
              </w:rPr>
              <w:t>obu</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stron</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granicy</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Wspólny</w:t>
            </w:r>
            <w:proofErr w:type="spellEnd"/>
            <w:r w:rsidRPr="00F37406">
              <w:rPr>
                <w:rFonts w:asciiTheme="majorHAnsi" w:hAnsiTheme="majorHAnsi" w:cstheme="minorHAnsi"/>
                <w:b/>
                <w:bCs/>
                <w:sz w:val="22"/>
                <w:szCs w:val="22"/>
                <w:lang w:val="cs-CZ"/>
              </w:rPr>
              <w:t xml:space="preserve"> program </w:t>
            </w:r>
            <w:proofErr w:type="spellStart"/>
            <w:r w:rsidRPr="00F37406">
              <w:rPr>
                <w:rFonts w:asciiTheme="majorHAnsi" w:hAnsiTheme="majorHAnsi" w:cstheme="minorHAnsi"/>
                <w:b/>
                <w:bCs/>
                <w:sz w:val="22"/>
                <w:szCs w:val="22"/>
                <w:lang w:val="cs-CZ"/>
              </w:rPr>
              <w:t>szkoleniowy</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musi</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podnosić</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wiedzę</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Oczekuje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się</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że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uczestnicy</w:t>
            </w:r>
            <w:proofErr w:type="spellEnd"/>
            <w:r w:rsidRPr="00F37406">
              <w:rPr>
                <w:rFonts w:asciiTheme="majorHAnsi" w:hAnsiTheme="majorHAnsi" w:cstheme="minorHAnsi"/>
                <w:b/>
                <w:bCs/>
                <w:sz w:val="22"/>
                <w:szCs w:val="22"/>
                <w:lang w:val="cs-CZ"/>
              </w:rPr>
              <w:t xml:space="preserve"> w </w:t>
            </w:r>
            <w:proofErr w:type="spellStart"/>
            <w:r w:rsidRPr="00F37406">
              <w:rPr>
                <w:rFonts w:asciiTheme="majorHAnsi" w:hAnsiTheme="majorHAnsi" w:cstheme="minorHAnsi"/>
                <w:b/>
                <w:bCs/>
                <w:sz w:val="22"/>
                <w:szCs w:val="22"/>
                <w:lang w:val="cs-CZ"/>
              </w:rPr>
              <w:t>ramach</w:t>
            </w:r>
            <w:proofErr w:type="spellEnd"/>
            <w:r w:rsidRPr="00F37406">
              <w:rPr>
                <w:rFonts w:asciiTheme="majorHAnsi" w:hAnsiTheme="majorHAnsi" w:cstheme="minorHAnsi"/>
                <w:b/>
                <w:bCs/>
                <w:sz w:val="22"/>
                <w:szCs w:val="22"/>
                <w:lang w:val="cs-CZ"/>
              </w:rPr>
              <w:t xml:space="preserve"> programu </w:t>
            </w:r>
            <w:proofErr w:type="spellStart"/>
            <w:r w:rsidRPr="00F37406">
              <w:rPr>
                <w:rFonts w:asciiTheme="majorHAnsi" w:hAnsiTheme="majorHAnsi" w:cstheme="minorHAnsi"/>
                <w:b/>
                <w:bCs/>
                <w:sz w:val="22"/>
                <w:szCs w:val="22"/>
                <w:lang w:val="cs-CZ"/>
              </w:rPr>
              <w:t>wezmą</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udział</w:t>
            </w:r>
            <w:proofErr w:type="spellEnd"/>
            <w:r w:rsidRPr="00F37406">
              <w:rPr>
                <w:rFonts w:asciiTheme="majorHAnsi" w:hAnsiTheme="majorHAnsi" w:cstheme="minorHAnsi"/>
                <w:b/>
                <w:bCs/>
                <w:sz w:val="22"/>
                <w:szCs w:val="22"/>
                <w:lang w:val="cs-CZ"/>
              </w:rPr>
              <w:t xml:space="preserve"> w </w:t>
            </w:r>
            <w:proofErr w:type="spellStart"/>
            <w:r w:rsidRPr="00F37406">
              <w:rPr>
                <w:rFonts w:asciiTheme="majorHAnsi" w:hAnsiTheme="majorHAnsi" w:cstheme="minorHAnsi"/>
                <w:b/>
                <w:bCs/>
                <w:sz w:val="22"/>
                <w:szCs w:val="22"/>
                <w:lang w:val="cs-CZ"/>
              </w:rPr>
              <w:t>więcej</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niż</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jednych</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zajęciach</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szkoleniowych</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Jednorazowe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szkolenie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seminarium</w:t>
            </w:r>
            <w:proofErr w:type="spellEnd"/>
            <w:r w:rsidRPr="00F37406">
              <w:rPr>
                <w:rFonts w:asciiTheme="majorHAnsi" w:hAnsiTheme="majorHAnsi" w:cstheme="minorHAnsi"/>
                <w:b/>
                <w:bCs/>
                <w:sz w:val="22"/>
                <w:szCs w:val="22"/>
                <w:lang w:val="cs-CZ"/>
              </w:rPr>
              <w:t xml:space="preserve"> lub </w:t>
            </w:r>
            <w:proofErr w:type="spellStart"/>
            <w:r w:rsidRPr="00F37406">
              <w:rPr>
                <w:rFonts w:asciiTheme="majorHAnsi" w:hAnsiTheme="majorHAnsi" w:cstheme="minorHAnsi"/>
                <w:b/>
                <w:bCs/>
                <w:sz w:val="22"/>
                <w:szCs w:val="22"/>
                <w:lang w:val="cs-CZ"/>
              </w:rPr>
              <w:t>wydarzenie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podczas</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którego</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nastąpi</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rozpowszechnienie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jakiejś</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informacji</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nie</w:t>
            </w:r>
            <w:proofErr w:type="spellEnd"/>
            <w:r w:rsidRPr="00F37406">
              <w:rPr>
                <w:rFonts w:asciiTheme="majorHAnsi" w:hAnsiTheme="majorHAnsi" w:cstheme="minorHAnsi"/>
                <w:b/>
                <w:bCs/>
                <w:sz w:val="22"/>
                <w:szCs w:val="22"/>
                <w:lang w:val="cs-CZ"/>
              </w:rPr>
              <w:t xml:space="preserve"> jest </w:t>
            </w:r>
            <w:proofErr w:type="spellStart"/>
            <w:r w:rsidRPr="00F37406">
              <w:rPr>
                <w:rFonts w:asciiTheme="majorHAnsi" w:hAnsiTheme="majorHAnsi" w:cstheme="minorHAnsi"/>
                <w:b/>
                <w:bCs/>
                <w:sz w:val="22"/>
                <w:szCs w:val="22"/>
                <w:lang w:val="cs-CZ"/>
              </w:rPr>
              <w:t>uznawane</w:t>
            </w:r>
            <w:proofErr w:type="spellEnd"/>
            <w:r w:rsidRPr="00F37406">
              <w:rPr>
                <w:rFonts w:asciiTheme="majorHAnsi" w:hAnsiTheme="majorHAnsi" w:cstheme="minorHAnsi"/>
                <w:b/>
                <w:bCs/>
                <w:sz w:val="22"/>
                <w:szCs w:val="22"/>
                <w:lang w:val="cs-CZ"/>
              </w:rPr>
              <w:t xml:space="preserve"> za program </w:t>
            </w:r>
            <w:proofErr w:type="spellStart"/>
            <w:r w:rsidRPr="00F37406">
              <w:rPr>
                <w:rFonts w:asciiTheme="majorHAnsi" w:hAnsiTheme="majorHAnsi" w:cstheme="minorHAnsi"/>
                <w:b/>
                <w:bCs/>
                <w:sz w:val="22"/>
                <w:szCs w:val="22"/>
                <w:lang w:val="cs-CZ"/>
              </w:rPr>
              <w:t>szkoleniowy</w:t>
            </w:r>
            <w:proofErr w:type="spellEnd"/>
            <w:r w:rsidRPr="00F37406">
              <w:rPr>
                <w:rFonts w:asciiTheme="majorHAnsi" w:hAnsiTheme="majorHAnsi" w:cstheme="minorHAnsi"/>
                <w:b/>
                <w:bCs/>
                <w:sz w:val="22"/>
                <w:szCs w:val="22"/>
                <w:lang w:val="cs-CZ"/>
              </w:rPr>
              <w:t>.</w:t>
            </w:r>
          </w:p>
          <w:p w14:paraId="45809AF4" w14:textId="06F17052" w:rsidR="00C41C1B" w:rsidRPr="00F37406" w:rsidRDefault="00C41C1B" w:rsidP="00C41C1B">
            <w:pPr>
              <w:pStyle w:val="Default"/>
              <w:jc w:val="both"/>
              <w:rPr>
                <w:rFonts w:asciiTheme="majorHAnsi" w:hAnsiTheme="majorHAnsi" w:cstheme="minorHAnsi"/>
                <w:b/>
                <w:bCs/>
                <w:sz w:val="22"/>
                <w:szCs w:val="22"/>
                <w:lang w:val="cs-CZ"/>
              </w:rPr>
            </w:pPr>
            <w:proofErr w:type="spellStart"/>
            <w:r w:rsidRPr="00F37406">
              <w:rPr>
                <w:rFonts w:asciiTheme="majorHAnsi" w:hAnsiTheme="majorHAnsi" w:cstheme="minorHAnsi"/>
                <w:b/>
                <w:bCs/>
                <w:sz w:val="22"/>
                <w:szCs w:val="22"/>
                <w:lang w:val="cs-CZ"/>
              </w:rPr>
              <w:t>Wyklucza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się</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podwójne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liczenie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uczestników</w:t>
            </w:r>
            <w:proofErr w:type="spellEnd"/>
            <w:r w:rsidRPr="00F37406">
              <w:rPr>
                <w:rFonts w:asciiTheme="majorHAnsi" w:hAnsiTheme="majorHAnsi" w:cstheme="minorHAnsi"/>
                <w:b/>
                <w:bCs/>
                <w:sz w:val="22"/>
                <w:szCs w:val="22"/>
                <w:lang w:val="cs-CZ"/>
              </w:rPr>
              <w:t xml:space="preserve"> w </w:t>
            </w:r>
            <w:proofErr w:type="spellStart"/>
            <w:r w:rsidRPr="00F37406">
              <w:rPr>
                <w:rFonts w:asciiTheme="majorHAnsi" w:hAnsiTheme="majorHAnsi" w:cstheme="minorHAnsi"/>
                <w:b/>
                <w:bCs/>
                <w:sz w:val="22"/>
                <w:szCs w:val="22"/>
                <w:lang w:val="cs-CZ"/>
              </w:rPr>
              <w:t>przypadku</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więcej</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niż</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jednego</w:t>
            </w:r>
            <w:proofErr w:type="spellEnd"/>
            <w:r w:rsidRPr="00F37406">
              <w:rPr>
                <w:rFonts w:asciiTheme="majorHAnsi" w:hAnsiTheme="majorHAnsi" w:cstheme="minorHAnsi"/>
                <w:b/>
                <w:bCs/>
                <w:sz w:val="22"/>
                <w:szCs w:val="22"/>
                <w:lang w:val="cs-CZ"/>
              </w:rPr>
              <w:t xml:space="preserve"> programu </w:t>
            </w:r>
            <w:proofErr w:type="spellStart"/>
            <w:r w:rsidRPr="00F37406">
              <w:rPr>
                <w:rFonts w:asciiTheme="majorHAnsi" w:hAnsiTheme="majorHAnsi" w:cstheme="minorHAnsi"/>
                <w:b/>
                <w:bCs/>
                <w:sz w:val="22"/>
                <w:szCs w:val="22"/>
                <w:lang w:val="cs-CZ"/>
              </w:rPr>
              <w:t>szkoleniowego</w:t>
            </w:r>
            <w:proofErr w:type="spellEnd"/>
            <w:r w:rsidRPr="00F37406">
              <w:rPr>
                <w:rFonts w:asciiTheme="majorHAnsi" w:hAnsiTheme="majorHAnsi" w:cstheme="minorHAnsi"/>
                <w:b/>
                <w:bCs/>
                <w:sz w:val="22"/>
                <w:szCs w:val="22"/>
                <w:lang w:val="cs-CZ"/>
              </w:rPr>
              <w:t xml:space="preserve"> w </w:t>
            </w:r>
            <w:proofErr w:type="spellStart"/>
            <w:r w:rsidRPr="00F37406">
              <w:rPr>
                <w:rFonts w:asciiTheme="majorHAnsi" w:hAnsiTheme="majorHAnsi" w:cstheme="minorHAnsi"/>
                <w:b/>
                <w:bCs/>
                <w:sz w:val="22"/>
                <w:szCs w:val="22"/>
                <w:lang w:val="cs-CZ"/>
              </w:rPr>
              <w:t>ramach</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tego</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samego</w:t>
            </w:r>
            <w:proofErr w:type="spellEnd"/>
            <w:r w:rsidRPr="00F37406">
              <w:rPr>
                <w:rFonts w:asciiTheme="majorHAnsi" w:hAnsiTheme="majorHAnsi" w:cstheme="minorHAnsi"/>
                <w:b/>
                <w:bCs/>
                <w:sz w:val="22"/>
                <w:szCs w:val="22"/>
                <w:lang w:val="cs-CZ"/>
              </w:rPr>
              <w:t xml:space="preserve"> </w:t>
            </w:r>
            <w:proofErr w:type="spellStart"/>
            <w:r w:rsidR="00005F1A">
              <w:rPr>
                <w:rFonts w:asciiTheme="majorHAnsi" w:hAnsiTheme="majorHAnsi" w:cstheme="minorHAnsi"/>
                <w:b/>
                <w:bCs/>
                <w:sz w:val="22"/>
                <w:szCs w:val="22"/>
                <w:lang w:val="cs-CZ"/>
              </w:rPr>
              <w:t>ma</w:t>
            </w:r>
            <w:proofErr w:type="spellEnd"/>
            <w:r w:rsidR="00005F1A" w:rsidRPr="00F37406">
              <w:rPr>
                <w:rFonts w:asciiTheme="majorHAnsi" w:hAnsiTheme="majorHAnsi" w:cstheme="minorHAnsi"/>
                <w:b/>
                <w:sz w:val="22"/>
                <w:szCs w:val="22"/>
                <w:lang w:val="pl-PL"/>
              </w:rPr>
              <w:t>ł</w:t>
            </w:r>
            <w:r w:rsidR="00005F1A">
              <w:rPr>
                <w:rFonts w:asciiTheme="majorHAnsi" w:hAnsiTheme="majorHAnsi" w:cstheme="minorHAnsi"/>
                <w:b/>
                <w:sz w:val="22"/>
                <w:szCs w:val="22"/>
                <w:lang w:val="pl-PL"/>
              </w:rPr>
              <w:t xml:space="preserve">ego </w:t>
            </w:r>
            <w:r w:rsidRPr="00F37406">
              <w:rPr>
                <w:rFonts w:asciiTheme="majorHAnsi" w:hAnsiTheme="majorHAnsi" w:cstheme="minorHAnsi"/>
                <w:b/>
                <w:bCs/>
                <w:sz w:val="22"/>
                <w:szCs w:val="22"/>
                <w:lang w:val="cs-CZ"/>
              </w:rPr>
              <w:t xml:space="preserve">projektu. </w:t>
            </w:r>
            <w:proofErr w:type="spellStart"/>
            <w:r w:rsidRPr="00F37406">
              <w:rPr>
                <w:rFonts w:asciiTheme="majorHAnsi" w:hAnsiTheme="majorHAnsi" w:cstheme="minorHAnsi"/>
                <w:b/>
                <w:bCs/>
                <w:sz w:val="22"/>
                <w:szCs w:val="22"/>
                <w:lang w:val="cs-CZ"/>
              </w:rPr>
              <w:t>Każda</w:t>
            </w:r>
            <w:proofErr w:type="spellEnd"/>
            <w:r w:rsidRPr="00F37406">
              <w:rPr>
                <w:rFonts w:asciiTheme="majorHAnsi" w:hAnsiTheme="majorHAnsi" w:cstheme="minorHAnsi"/>
                <w:b/>
                <w:bCs/>
                <w:sz w:val="22"/>
                <w:szCs w:val="22"/>
                <w:lang w:val="cs-CZ"/>
              </w:rPr>
              <w:t xml:space="preserve"> osoba </w:t>
            </w:r>
            <w:proofErr w:type="spellStart"/>
            <w:r w:rsidRPr="00F37406">
              <w:rPr>
                <w:rFonts w:asciiTheme="majorHAnsi" w:hAnsiTheme="majorHAnsi" w:cstheme="minorHAnsi"/>
                <w:b/>
                <w:bCs/>
                <w:sz w:val="22"/>
                <w:szCs w:val="22"/>
                <w:lang w:val="cs-CZ"/>
              </w:rPr>
              <w:t>fizyczna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może</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być</w:t>
            </w:r>
            <w:proofErr w:type="spellEnd"/>
            <w:r w:rsidRPr="00F37406">
              <w:rPr>
                <w:rFonts w:asciiTheme="majorHAnsi" w:hAnsiTheme="majorHAnsi" w:cstheme="minorHAnsi"/>
                <w:b/>
                <w:bCs/>
                <w:sz w:val="22"/>
                <w:szCs w:val="22"/>
                <w:lang w:val="cs-CZ"/>
              </w:rPr>
              <w:t xml:space="preserve"> w </w:t>
            </w:r>
            <w:proofErr w:type="spellStart"/>
            <w:r w:rsidRPr="00F37406">
              <w:rPr>
                <w:rFonts w:asciiTheme="majorHAnsi" w:hAnsiTheme="majorHAnsi" w:cstheme="minorHAnsi"/>
                <w:b/>
                <w:bCs/>
                <w:sz w:val="22"/>
                <w:szCs w:val="22"/>
                <w:lang w:val="cs-CZ"/>
              </w:rPr>
              <w:t>ramach</w:t>
            </w:r>
            <w:proofErr w:type="spellEnd"/>
            <w:r w:rsidRPr="00F37406">
              <w:rPr>
                <w:rFonts w:asciiTheme="majorHAnsi" w:hAnsiTheme="majorHAnsi" w:cstheme="minorHAnsi"/>
                <w:b/>
                <w:bCs/>
                <w:sz w:val="22"/>
                <w:szCs w:val="22"/>
                <w:lang w:val="cs-CZ"/>
              </w:rPr>
              <w:t xml:space="preserve"> </w:t>
            </w:r>
            <w:proofErr w:type="spellStart"/>
            <w:r w:rsidR="00005F1A">
              <w:rPr>
                <w:rFonts w:asciiTheme="majorHAnsi" w:hAnsiTheme="majorHAnsi" w:cstheme="minorHAnsi"/>
                <w:b/>
                <w:bCs/>
                <w:sz w:val="22"/>
                <w:szCs w:val="22"/>
                <w:lang w:val="cs-CZ"/>
              </w:rPr>
              <w:t>ma</w:t>
            </w:r>
            <w:proofErr w:type="spellEnd"/>
            <w:r w:rsidR="00005F1A" w:rsidRPr="00F37406">
              <w:rPr>
                <w:rFonts w:asciiTheme="majorHAnsi" w:hAnsiTheme="majorHAnsi" w:cstheme="minorHAnsi"/>
                <w:b/>
                <w:sz w:val="22"/>
                <w:szCs w:val="22"/>
                <w:lang w:val="pl-PL"/>
              </w:rPr>
              <w:t>ł</w:t>
            </w:r>
            <w:r w:rsidR="00005F1A">
              <w:rPr>
                <w:rFonts w:asciiTheme="majorHAnsi" w:hAnsiTheme="majorHAnsi" w:cstheme="minorHAnsi"/>
                <w:b/>
                <w:sz w:val="22"/>
                <w:szCs w:val="22"/>
                <w:lang w:val="pl-PL"/>
              </w:rPr>
              <w:t xml:space="preserve">ego </w:t>
            </w:r>
            <w:r w:rsidRPr="00F37406">
              <w:rPr>
                <w:rFonts w:asciiTheme="majorHAnsi" w:hAnsiTheme="majorHAnsi" w:cstheme="minorHAnsi"/>
                <w:b/>
                <w:bCs/>
                <w:sz w:val="22"/>
                <w:szCs w:val="22"/>
                <w:lang w:val="cs-CZ"/>
              </w:rPr>
              <w:t xml:space="preserve">projektu </w:t>
            </w:r>
            <w:proofErr w:type="spellStart"/>
            <w:r w:rsidRPr="00F37406">
              <w:rPr>
                <w:rFonts w:asciiTheme="majorHAnsi" w:hAnsiTheme="majorHAnsi" w:cstheme="minorHAnsi"/>
                <w:b/>
                <w:bCs/>
                <w:sz w:val="22"/>
                <w:szCs w:val="22"/>
                <w:lang w:val="cs-CZ"/>
              </w:rPr>
              <w:t>policzona</w:t>
            </w:r>
            <w:proofErr w:type="spellEnd"/>
            <w:r w:rsidRPr="00F37406">
              <w:rPr>
                <w:rFonts w:asciiTheme="majorHAnsi" w:hAnsiTheme="majorHAnsi" w:cstheme="minorHAnsi"/>
                <w:b/>
                <w:bCs/>
                <w:sz w:val="22"/>
                <w:szCs w:val="22"/>
                <w:lang w:val="cs-CZ"/>
              </w:rPr>
              <w:t xml:space="preserve"> </w:t>
            </w:r>
            <w:proofErr w:type="spellStart"/>
            <w:r w:rsidRPr="00F37406">
              <w:rPr>
                <w:rFonts w:asciiTheme="majorHAnsi" w:hAnsiTheme="majorHAnsi" w:cstheme="minorHAnsi"/>
                <w:b/>
                <w:bCs/>
                <w:sz w:val="22"/>
                <w:szCs w:val="22"/>
                <w:lang w:val="cs-CZ"/>
              </w:rPr>
              <w:t>tylko</w:t>
            </w:r>
            <w:proofErr w:type="spellEnd"/>
            <w:r w:rsidRPr="00F37406">
              <w:rPr>
                <w:rFonts w:asciiTheme="majorHAnsi" w:hAnsiTheme="majorHAnsi" w:cstheme="minorHAnsi"/>
                <w:b/>
                <w:bCs/>
                <w:sz w:val="22"/>
                <w:szCs w:val="22"/>
                <w:lang w:val="cs-CZ"/>
              </w:rPr>
              <w:t xml:space="preserve"> raz.</w:t>
            </w:r>
          </w:p>
          <w:p w14:paraId="136713FA" w14:textId="0C5D2EE6" w:rsidR="00C41C1B" w:rsidRPr="00F37406" w:rsidRDefault="00C41C1B" w:rsidP="00C41C1B">
            <w:pPr>
              <w:pStyle w:val="Default"/>
              <w:jc w:val="both"/>
              <w:rPr>
                <w:rFonts w:asciiTheme="majorHAnsi" w:hAnsiTheme="majorHAnsi" w:cstheme="minorHAnsi"/>
                <w:sz w:val="22"/>
                <w:szCs w:val="22"/>
                <w:lang w:val="cs-CZ"/>
              </w:rPr>
            </w:pPr>
          </w:p>
        </w:tc>
      </w:tr>
      <w:tr w:rsidR="00C41C1B" w:rsidRPr="00DA6AA5" w14:paraId="29D5536B" w14:textId="77777777" w:rsidTr="006E5571">
        <w:trPr>
          <w:trHeight w:val="315"/>
          <w:jc w:val="center"/>
        </w:trPr>
        <w:tc>
          <w:tcPr>
            <w:tcW w:w="3880" w:type="dxa"/>
            <w:noWrap/>
            <w:hideMark/>
          </w:tcPr>
          <w:p w14:paraId="32AF7162" w14:textId="5082BFA1" w:rsidR="00C41C1B" w:rsidRPr="00F37406" w:rsidRDefault="00C41C1B" w:rsidP="00C41C1B">
            <w:pPr>
              <w:jc w:val="both"/>
              <w:rPr>
                <w:rFonts w:asciiTheme="majorHAnsi" w:hAnsiTheme="majorHAnsi" w:cstheme="minorHAnsi"/>
                <w:b/>
                <w:color w:val="000000"/>
                <w:sz w:val="22"/>
                <w:szCs w:val="22"/>
                <w:lang w:val="cs-CZ"/>
              </w:rPr>
            </w:pPr>
            <w:proofErr w:type="spellStart"/>
            <w:r w:rsidRPr="00F37406">
              <w:rPr>
                <w:rFonts w:asciiTheme="majorHAnsi" w:hAnsiTheme="majorHAnsi" w:cstheme="minorHAnsi"/>
                <w:b/>
                <w:color w:val="000000"/>
                <w:sz w:val="22"/>
                <w:szCs w:val="22"/>
                <w:lang w:val="cs-CZ"/>
              </w:rPr>
              <w:t>Czas</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pomiaru</w:t>
            </w:r>
            <w:proofErr w:type="spellEnd"/>
          </w:p>
        </w:tc>
        <w:tc>
          <w:tcPr>
            <w:tcW w:w="8090" w:type="dxa"/>
            <w:hideMark/>
          </w:tcPr>
          <w:p w14:paraId="0F9D8A75" w14:textId="4792B750" w:rsidR="00C41C1B" w:rsidRPr="00F37406" w:rsidRDefault="00C41C1B" w:rsidP="00C41C1B">
            <w:pPr>
              <w:jc w:val="both"/>
              <w:rPr>
                <w:rFonts w:asciiTheme="majorHAnsi" w:hAnsiTheme="majorHAnsi" w:cstheme="minorHAnsi"/>
                <w:b/>
                <w:color w:val="000000"/>
                <w:sz w:val="22"/>
                <w:szCs w:val="22"/>
                <w:lang w:val="pl-PL"/>
              </w:rPr>
            </w:pPr>
            <w:r w:rsidRPr="00F37406">
              <w:rPr>
                <w:rFonts w:asciiTheme="majorHAnsi" w:hAnsiTheme="majorHAnsi" w:cstheme="minorHAnsi"/>
                <w:b/>
                <w:sz w:val="22"/>
                <w:szCs w:val="22"/>
                <w:lang w:val="pl-PL"/>
              </w:rPr>
              <w:t xml:space="preserve">W momencie zakończenia produktu w </w:t>
            </w:r>
            <w:r w:rsidRPr="00F37406">
              <w:rPr>
                <w:rFonts w:asciiTheme="majorHAnsi" w:hAnsiTheme="majorHAnsi" w:cstheme="minorHAnsi"/>
                <w:b/>
                <w:color w:val="000000"/>
                <w:sz w:val="22"/>
                <w:szCs w:val="22"/>
                <w:lang w:val="pl-PL"/>
              </w:rPr>
              <w:t>dofinansowanym projekcie</w:t>
            </w:r>
          </w:p>
        </w:tc>
      </w:tr>
      <w:tr w:rsidR="00C41C1B" w:rsidRPr="00DA6AA5" w14:paraId="31DBD26F" w14:textId="77777777" w:rsidTr="006E5571">
        <w:trPr>
          <w:trHeight w:val="315"/>
          <w:jc w:val="center"/>
        </w:trPr>
        <w:tc>
          <w:tcPr>
            <w:tcW w:w="3880" w:type="dxa"/>
            <w:noWrap/>
          </w:tcPr>
          <w:p w14:paraId="174EC2BA" w14:textId="592B192B" w:rsidR="00C41C1B" w:rsidRPr="00F37406" w:rsidRDefault="00C41C1B" w:rsidP="00C41C1B">
            <w:pPr>
              <w:jc w:val="both"/>
              <w:rPr>
                <w:rFonts w:asciiTheme="majorHAnsi" w:hAnsiTheme="majorHAnsi" w:cstheme="minorHAnsi"/>
                <w:b/>
                <w:color w:val="000000"/>
                <w:sz w:val="22"/>
                <w:szCs w:val="22"/>
                <w:lang w:val="cs-CZ"/>
              </w:rPr>
            </w:pPr>
            <w:proofErr w:type="spellStart"/>
            <w:r w:rsidRPr="00F37406">
              <w:rPr>
                <w:rFonts w:asciiTheme="majorHAnsi" w:hAnsiTheme="majorHAnsi" w:cstheme="minorHAnsi"/>
                <w:b/>
                <w:color w:val="000000"/>
                <w:sz w:val="22"/>
                <w:szCs w:val="22"/>
              </w:rPr>
              <w:lastRenderedPageBreak/>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43912240" w14:textId="16EE11D8" w:rsidR="00C41C1B" w:rsidRPr="00F37406" w:rsidRDefault="00C41C1B" w:rsidP="00C41C1B">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Beneficjent złoży w raporcie z realizacji lub raporcie końcowym czytelną listę obecności (na formularzu zgodnym z odpowiednim załącznikiem Podręcznika Beneficjenta) z wydarzeń edukacyjnych z imieniem, nazwiskiem i podpisem każdego uczestnika. W osiągniętej wartości wskaźnika beneficjent wykaże liczbę uczestników, bez uwzględniania powtarzających się osób, wraz z listą niepowtarzających się nazwisk uczestników w Excelu. Partner FMP sprawdzi, czy listy obecności zawierają imię, nazwisko oraz podpis każdego wskazanego uczestnika oraz czy raportowana osiągnięta wartość odpowiada liczbie unikatowych osób na liście w Excelu. </w:t>
            </w:r>
          </w:p>
        </w:tc>
      </w:tr>
    </w:tbl>
    <w:p w14:paraId="201575FB" w14:textId="77777777" w:rsidR="00827447" w:rsidRDefault="00827447" w:rsidP="00840927">
      <w:pPr>
        <w:pStyle w:val="Nagwek3"/>
        <w:spacing w:before="360" w:after="240"/>
        <w:jc w:val="center"/>
        <w:rPr>
          <w:rFonts w:asciiTheme="majorHAnsi" w:hAnsiTheme="majorHAnsi"/>
          <w:sz w:val="24"/>
          <w:szCs w:val="24"/>
          <w:lang w:val="cs-CZ"/>
        </w:rPr>
      </w:pPr>
      <w:bookmarkStart w:id="14" w:name="_Toc95481054"/>
      <w:bookmarkStart w:id="15" w:name="_Toc109315864"/>
    </w:p>
    <w:p w14:paraId="43FD69DC" w14:textId="68FAF369" w:rsidR="00840927" w:rsidRPr="00B324AF" w:rsidRDefault="00840927" w:rsidP="00840927">
      <w:pPr>
        <w:pStyle w:val="Nagwek3"/>
        <w:spacing w:before="360" w:after="240"/>
        <w:jc w:val="center"/>
        <w:rPr>
          <w:rFonts w:asciiTheme="majorHAnsi" w:hAnsiTheme="majorHAnsi"/>
          <w:sz w:val="24"/>
          <w:szCs w:val="24"/>
          <w:lang w:val="cs-CZ"/>
        </w:rPr>
      </w:pPr>
      <w:bookmarkStart w:id="16" w:name="_Toc161405338"/>
      <w:r w:rsidRPr="00B324AF">
        <w:rPr>
          <w:rFonts w:asciiTheme="majorHAnsi" w:hAnsiTheme="majorHAnsi"/>
          <w:sz w:val="24"/>
          <w:szCs w:val="24"/>
          <w:lang w:val="cs-CZ"/>
        </w:rPr>
        <w:t xml:space="preserve">Priorytet 4 – </w:t>
      </w:r>
      <w:r w:rsidRPr="00B324AF">
        <w:rPr>
          <w:rFonts w:asciiTheme="majorHAnsi" w:hAnsiTheme="majorHAnsi"/>
          <w:caps w:val="0"/>
          <w:sz w:val="24"/>
          <w:szCs w:val="24"/>
          <w:lang w:val="cs-CZ"/>
        </w:rPr>
        <w:t>WSPÓŁPRACA INSTYTUCJI I MIESZKAŃCÓW</w:t>
      </w:r>
      <w:bookmarkEnd w:id="14"/>
      <w:bookmarkEnd w:id="16"/>
    </w:p>
    <w:p w14:paraId="5BD6C502" w14:textId="693F877E" w:rsidR="00F31BD0" w:rsidRPr="00B324AF" w:rsidRDefault="009003AA" w:rsidP="00F31BD0">
      <w:pPr>
        <w:pStyle w:val="Nagwek1"/>
        <w:rPr>
          <w:rFonts w:asciiTheme="majorHAnsi" w:hAnsiTheme="majorHAnsi"/>
          <w:sz w:val="24"/>
          <w:szCs w:val="24"/>
          <w:lang w:val="cs-CZ"/>
        </w:rPr>
      </w:pPr>
      <w:bookmarkStart w:id="17" w:name="_Toc109315869"/>
      <w:bookmarkStart w:id="18" w:name="_Toc161405339"/>
      <w:bookmarkEnd w:id="15"/>
      <w:r w:rsidRPr="00B324AF">
        <w:rPr>
          <w:rFonts w:asciiTheme="majorHAnsi" w:hAnsiTheme="majorHAnsi"/>
          <w:sz w:val="24"/>
          <w:szCs w:val="24"/>
          <w:lang w:val="cs-CZ"/>
        </w:rPr>
        <w:t>Cel szczegółowy</w:t>
      </w:r>
      <w:r w:rsidR="00F31BD0" w:rsidRPr="00B324AF">
        <w:rPr>
          <w:rFonts w:asciiTheme="majorHAnsi" w:hAnsiTheme="majorHAnsi"/>
          <w:sz w:val="24"/>
          <w:szCs w:val="24"/>
          <w:lang w:val="cs-CZ"/>
        </w:rPr>
        <w:t>: 4.</w:t>
      </w:r>
      <w:r w:rsidR="00862381" w:rsidRPr="00B324AF">
        <w:rPr>
          <w:rFonts w:asciiTheme="majorHAnsi" w:hAnsiTheme="majorHAnsi"/>
          <w:sz w:val="24"/>
          <w:szCs w:val="24"/>
          <w:lang w:val="cs-CZ"/>
        </w:rPr>
        <w:t>2</w:t>
      </w:r>
      <w:r w:rsidR="00F31BD0" w:rsidRPr="00B324AF">
        <w:rPr>
          <w:rFonts w:asciiTheme="majorHAnsi" w:hAnsiTheme="majorHAnsi"/>
          <w:sz w:val="24"/>
          <w:szCs w:val="24"/>
          <w:lang w:val="cs-CZ"/>
        </w:rPr>
        <w:t xml:space="preserve">. </w:t>
      </w:r>
      <w:bookmarkEnd w:id="17"/>
      <w:r w:rsidR="005C661B" w:rsidRPr="00B324AF">
        <w:rPr>
          <w:rFonts w:asciiTheme="majorHAnsi" w:hAnsiTheme="majorHAnsi" w:cs="Times New Roman"/>
          <w:spacing w:val="-1"/>
          <w:sz w:val="24"/>
          <w:szCs w:val="24"/>
          <w:lang w:val="cs-CZ"/>
        </w:rPr>
        <w:t>Pogłębianie więzi transgranicznych mieszkańców i instytucji pogranicza czesko-polskiego</w:t>
      </w:r>
      <w:bookmarkEnd w:id="18"/>
    </w:p>
    <w:p w14:paraId="6AED7195" w14:textId="07732EBC" w:rsidR="00BC448D" w:rsidRPr="00B324AF" w:rsidRDefault="00D8665A" w:rsidP="00BC448D">
      <w:pPr>
        <w:pStyle w:val="Nagwek2"/>
        <w:rPr>
          <w:rFonts w:asciiTheme="majorHAnsi" w:hAnsiTheme="majorHAnsi"/>
          <w:sz w:val="24"/>
          <w:szCs w:val="24"/>
          <w:lang w:val="cs-CZ"/>
        </w:rPr>
      </w:pPr>
      <w:bookmarkStart w:id="19" w:name="_Toc161405340"/>
      <w:r w:rsidRPr="00B324AF">
        <w:rPr>
          <w:rFonts w:asciiTheme="majorHAnsi" w:hAnsiTheme="majorHAnsi"/>
          <w:sz w:val="24"/>
          <w:szCs w:val="24"/>
          <w:lang w:val="cs-CZ"/>
        </w:rPr>
        <w:t>Uczestnictwo we wspólnych działaniach transgranicznych</w:t>
      </w:r>
      <w:bookmarkEnd w:id="19"/>
    </w:p>
    <w:p w14:paraId="44C35151" w14:textId="68D08A60" w:rsidR="00BC448D" w:rsidRPr="00B324AF" w:rsidRDefault="006440B4" w:rsidP="00C7143C">
      <w:pPr>
        <w:pStyle w:val="Odrky"/>
        <w:numPr>
          <w:ilvl w:val="0"/>
          <w:numId w:val="0"/>
        </w:numPr>
        <w:spacing w:before="240"/>
        <w:ind w:left="284"/>
        <w:rPr>
          <w:rFonts w:asciiTheme="majorHAnsi" w:hAnsiTheme="majorHAnsi" w:cstheme="minorHAnsi"/>
          <w:bCs/>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następujących</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typów</w:t>
      </w:r>
      <w:proofErr w:type="spellEnd"/>
      <w:r w:rsidRPr="00B324AF">
        <w:rPr>
          <w:rFonts w:asciiTheme="majorHAnsi" w:hAnsiTheme="majorHAnsi" w:cstheme="minorHAnsi"/>
          <w:sz w:val="24"/>
          <w:szCs w:val="24"/>
        </w:rPr>
        <w:t xml:space="preserve"> </w:t>
      </w:r>
      <w:proofErr w:type="spellStart"/>
      <w:r w:rsidRPr="00B324AF">
        <w:rPr>
          <w:rFonts w:asciiTheme="majorHAnsi" w:hAnsiTheme="majorHAnsi" w:cstheme="minorHAnsi"/>
          <w:sz w:val="24"/>
          <w:szCs w:val="24"/>
        </w:rPr>
        <w:t>działań</w:t>
      </w:r>
      <w:proofErr w:type="spellEnd"/>
      <w:r w:rsidRPr="00B324AF">
        <w:rPr>
          <w:rFonts w:asciiTheme="majorHAnsi" w:hAnsiTheme="majorHAnsi" w:cstheme="minorHAnsi"/>
          <w:sz w:val="24"/>
          <w:szCs w:val="24"/>
        </w:rPr>
        <w:t xml:space="preserve"> w </w:t>
      </w:r>
      <w:proofErr w:type="spellStart"/>
      <w:r w:rsidRPr="00B324AF">
        <w:rPr>
          <w:rFonts w:asciiTheme="majorHAnsi" w:hAnsiTheme="majorHAnsi" w:cstheme="minorHAnsi"/>
          <w:sz w:val="24"/>
          <w:szCs w:val="24"/>
        </w:rPr>
        <w:t>tym</w:t>
      </w:r>
      <w:proofErr w:type="spellEnd"/>
      <w:r w:rsidRPr="00B324AF">
        <w:rPr>
          <w:rFonts w:asciiTheme="majorHAnsi" w:hAnsiTheme="majorHAnsi" w:cstheme="minorHAnsi"/>
          <w:sz w:val="24"/>
          <w:szCs w:val="24"/>
        </w:rPr>
        <w:t xml:space="preserve"> celu </w:t>
      </w:r>
      <w:proofErr w:type="spellStart"/>
      <w:r w:rsidRPr="00B324AF">
        <w:rPr>
          <w:rFonts w:asciiTheme="majorHAnsi" w:hAnsiTheme="majorHAnsi" w:cstheme="minorHAnsi"/>
          <w:sz w:val="24"/>
          <w:szCs w:val="24"/>
        </w:rPr>
        <w:t>szczegółowym</w:t>
      </w:r>
      <w:proofErr w:type="spellEnd"/>
      <w:r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Wskaźnik</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liczy</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liczbę</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organizacji</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zaangażowanych</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we</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współpracę</w:t>
      </w:r>
      <w:proofErr w:type="spellEnd"/>
      <w:r w:rsidR="00D8665A" w:rsidRPr="00B324AF">
        <w:rPr>
          <w:rFonts w:asciiTheme="majorHAnsi" w:hAnsiTheme="majorHAnsi" w:cstheme="minorHAnsi"/>
          <w:sz w:val="24"/>
          <w:szCs w:val="24"/>
        </w:rPr>
        <w:t xml:space="preserve"> </w:t>
      </w:r>
      <w:proofErr w:type="spellStart"/>
      <w:r w:rsidR="00D8665A" w:rsidRPr="00B324AF">
        <w:rPr>
          <w:rFonts w:asciiTheme="majorHAnsi" w:hAnsiTheme="majorHAnsi" w:cstheme="minorHAnsi"/>
          <w:sz w:val="24"/>
          <w:szCs w:val="24"/>
        </w:rPr>
        <w:t>transgraniczną</w:t>
      </w:r>
      <w:proofErr w:type="spellEnd"/>
      <w:r w:rsidR="00D8665A" w:rsidRPr="00B324AF">
        <w:rPr>
          <w:rFonts w:asciiTheme="majorHAnsi" w:hAnsiTheme="majorHAnsi" w:cstheme="minorHAnsi"/>
          <w:sz w:val="24"/>
          <w:szCs w:val="24"/>
        </w:rPr>
        <w:t>.</w:t>
      </w:r>
      <w:r w:rsidR="00BC448D" w:rsidRPr="00B324AF">
        <w:rPr>
          <w:rFonts w:asciiTheme="majorHAnsi" w:hAnsiTheme="majorHAnsi" w:cstheme="minorHAnsi"/>
          <w:bCs/>
          <w:sz w:val="24"/>
          <w:szCs w:val="24"/>
        </w:rPr>
        <w:t xml:space="preserve">  </w:t>
      </w:r>
    </w:p>
    <w:tbl>
      <w:tblPr>
        <w:tblStyle w:val="Tabela-Siatka"/>
        <w:tblW w:w="0" w:type="auto"/>
        <w:jc w:val="center"/>
        <w:tblLook w:val="04A0" w:firstRow="1" w:lastRow="0" w:firstColumn="1" w:lastColumn="0" w:noHBand="0" w:noVBand="1"/>
      </w:tblPr>
      <w:tblGrid>
        <w:gridCol w:w="3880"/>
        <w:gridCol w:w="8090"/>
      </w:tblGrid>
      <w:tr w:rsidR="00BC448D" w:rsidRPr="00F37406" w14:paraId="521DA071" w14:textId="77777777" w:rsidTr="00FC6995">
        <w:trPr>
          <w:trHeight w:val="315"/>
          <w:jc w:val="center"/>
        </w:trPr>
        <w:tc>
          <w:tcPr>
            <w:tcW w:w="3880" w:type="dxa"/>
            <w:noWrap/>
            <w:hideMark/>
          </w:tcPr>
          <w:p w14:paraId="3F22D5A8" w14:textId="1FD75D72"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366B6C11" w14:textId="4CF89AA4" w:rsidR="00BC448D" w:rsidRPr="00F37406" w:rsidRDefault="008C7A90" w:rsidP="00FC6995">
            <w:pPr>
              <w:jc w:val="both"/>
              <w:rPr>
                <w:rFonts w:asciiTheme="majorHAnsi" w:hAnsiTheme="majorHAnsi" w:cstheme="minorHAnsi"/>
                <w:b/>
                <w:color w:val="000000"/>
                <w:sz w:val="22"/>
                <w:szCs w:val="22"/>
              </w:rPr>
            </w:pPr>
            <w:r w:rsidRPr="00F37406">
              <w:rPr>
                <w:rFonts w:ascii="Trebuchet MS" w:hAnsi="Trebuchet MS" w:cstheme="minorHAnsi"/>
                <w:b/>
                <w:color w:val="000000"/>
                <w:sz w:val="22"/>
                <w:szCs w:val="22"/>
              </w:rPr>
              <w:t>914101</w:t>
            </w:r>
          </w:p>
        </w:tc>
      </w:tr>
      <w:tr w:rsidR="00C41C1B" w:rsidRPr="00F37406" w14:paraId="7EEC01B0" w14:textId="77777777" w:rsidTr="00FC6995">
        <w:trPr>
          <w:trHeight w:val="315"/>
          <w:jc w:val="center"/>
        </w:trPr>
        <w:tc>
          <w:tcPr>
            <w:tcW w:w="3880" w:type="dxa"/>
            <w:noWrap/>
          </w:tcPr>
          <w:p w14:paraId="4363BE52" w14:textId="3F09C322" w:rsidR="00C41C1B" w:rsidRPr="00F37406" w:rsidRDefault="00C41C1B"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64893610" w14:textId="7FA43326" w:rsidR="00C41C1B" w:rsidRPr="00F37406" w:rsidRDefault="00C41C1B" w:rsidP="00FC6995">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 81</w:t>
            </w:r>
          </w:p>
        </w:tc>
      </w:tr>
      <w:tr w:rsidR="00D8665A" w:rsidRPr="00DA6AA5" w14:paraId="0B5DF16C" w14:textId="77777777" w:rsidTr="00FC6995">
        <w:trPr>
          <w:trHeight w:val="315"/>
          <w:jc w:val="center"/>
        </w:trPr>
        <w:tc>
          <w:tcPr>
            <w:tcW w:w="3880" w:type="dxa"/>
            <w:tcBorders>
              <w:bottom w:val="single" w:sz="4" w:space="0" w:color="auto"/>
            </w:tcBorders>
            <w:noWrap/>
            <w:hideMark/>
          </w:tcPr>
          <w:p w14:paraId="55A0E7D7" w14:textId="3574D80C" w:rsidR="00D8665A" w:rsidRPr="00F37406" w:rsidRDefault="00D8665A" w:rsidP="00D8665A">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tcBorders>
              <w:bottom w:val="single" w:sz="4" w:space="0" w:color="auto"/>
            </w:tcBorders>
            <w:hideMark/>
          </w:tcPr>
          <w:p w14:paraId="18EB0650" w14:textId="3F6DF222" w:rsidR="00D8665A" w:rsidRPr="00F37406" w:rsidRDefault="00D8665A" w:rsidP="00D8665A">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Uczestnictwo</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wspólnych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działaniach</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transgranicznych</w:t>
            </w:r>
            <w:proofErr w:type="spellEnd"/>
          </w:p>
        </w:tc>
      </w:tr>
      <w:tr w:rsidR="00D8665A" w:rsidRPr="00F37406" w14:paraId="07BB5765" w14:textId="77777777" w:rsidTr="00FC6995">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2E038537" w14:textId="58A370D3" w:rsidR="00D8665A" w:rsidRPr="00F37406" w:rsidRDefault="00D8665A" w:rsidP="00D8665A">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Borders>
              <w:top w:val="single" w:sz="4" w:space="0" w:color="auto"/>
              <w:left w:val="single" w:sz="4" w:space="0" w:color="auto"/>
              <w:bottom w:val="single" w:sz="4" w:space="0" w:color="auto"/>
              <w:right w:val="single" w:sz="4" w:space="0" w:color="auto"/>
            </w:tcBorders>
            <w:hideMark/>
          </w:tcPr>
          <w:p w14:paraId="581A65AC" w14:textId="1FD00901" w:rsidR="00D8665A" w:rsidRPr="00F37406" w:rsidRDefault="00D8665A" w:rsidP="00D8665A">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udział</w:t>
            </w:r>
            <w:proofErr w:type="spellEnd"/>
          </w:p>
        </w:tc>
      </w:tr>
      <w:tr w:rsidR="00BC448D" w:rsidRPr="00DA6AA5" w14:paraId="58AF94E0" w14:textId="77777777" w:rsidTr="00FC6995">
        <w:trPr>
          <w:trHeight w:val="634"/>
          <w:jc w:val="center"/>
        </w:trPr>
        <w:tc>
          <w:tcPr>
            <w:tcW w:w="3880" w:type="dxa"/>
            <w:noWrap/>
            <w:hideMark/>
          </w:tcPr>
          <w:p w14:paraId="3ABBA470" w14:textId="1160EFA6"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lastRenderedPageBreak/>
              <w:t>Definicja</w:t>
            </w:r>
            <w:proofErr w:type="spellEnd"/>
          </w:p>
        </w:tc>
        <w:tc>
          <w:tcPr>
            <w:tcW w:w="8090" w:type="dxa"/>
            <w:hideMark/>
          </w:tcPr>
          <w:p w14:paraId="387AA3B3" w14:textId="78AF8E7E" w:rsidR="00D8665A" w:rsidRPr="00F37406" w:rsidRDefault="00D8665A" w:rsidP="00D8665A">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Wskaźnik liczy udział uczestników we wspólnych wydarzeniach transgranicznych w ramach </w:t>
            </w:r>
            <w:r w:rsidR="00C41602" w:rsidRPr="00F37406">
              <w:rPr>
                <w:rFonts w:asciiTheme="majorHAnsi" w:hAnsiTheme="majorHAnsi" w:cstheme="minorHAnsi"/>
                <w:b/>
                <w:color w:val="000000"/>
                <w:sz w:val="22"/>
                <w:szCs w:val="22"/>
                <w:lang w:val="pl-PL"/>
              </w:rPr>
              <w:t>dofinansowanych</w:t>
            </w:r>
            <w:r w:rsidRPr="00F37406">
              <w:rPr>
                <w:rFonts w:asciiTheme="majorHAnsi" w:hAnsiTheme="majorHAnsi" w:cstheme="minorHAnsi"/>
                <w:b/>
                <w:color w:val="000000"/>
                <w:sz w:val="22"/>
                <w:szCs w:val="22"/>
                <w:lang w:val="pl-PL"/>
              </w:rPr>
              <w:t xml:space="preserve"> projektów. Są to wydarzenia przeznaczone dla ograniczonego </w:t>
            </w:r>
            <w:r w:rsidR="00C41602" w:rsidRPr="00F37406">
              <w:rPr>
                <w:rFonts w:asciiTheme="majorHAnsi" w:hAnsiTheme="majorHAnsi" w:cstheme="minorHAnsi"/>
                <w:b/>
                <w:color w:val="000000"/>
                <w:sz w:val="22"/>
                <w:szCs w:val="22"/>
                <w:lang w:val="pl-PL"/>
              </w:rPr>
              <w:t>grona</w:t>
            </w:r>
            <w:r w:rsidRPr="00F37406">
              <w:rPr>
                <w:rFonts w:asciiTheme="majorHAnsi" w:hAnsiTheme="majorHAnsi" w:cstheme="minorHAnsi"/>
                <w:b/>
                <w:color w:val="000000"/>
                <w:sz w:val="22"/>
                <w:szCs w:val="22"/>
                <w:lang w:val="pl-PL"/>
              </w:rPr>
              <w:t xml:space="preserve"> uczestników, w </w:t>
            </w:r>
            <w:r w:rsidR="00C41602" w:rsidRPr="00F37406">
              <w:rPr>
                <w:rFonts w:asciiTheme="majorHAnsi" w:hAnsiTheme="majorHAnsi" w:cstheme="minorHAnsi"/>
                <w:b/>
                <w:color w:val="000000"/>
                <w:sz w:val="22"/>
                <w:szCs w:val="22"/>
                <w:lang w:val="pl-PL"/>
              </w:rPr>
              <w:t xml:space="preserve">przypadku </w:t>
            </w:r>
            <w:r w:rsidRPr="00F37406">
              <w:rPr>
                <w:rFonts w:asciiTheme="majorHAnsi" w:hAnsiTheme="majorHAnsi" w:cstheme="minorHAnsi"/>
                <w:b/>
                <w:color w:val="000000"/>
                <w:sz w:val="22"/>
                <w:szCs w:val="22"/>
                <w:lang w:val="pl-PL"/>
              </w:rPr>
              <w:t xml:space="preserve">których </w:t>
            </w:r>
            <w:r w:rsidRPr="00F37406">
              <w:rPr>
                <w:rFonts w:asciiTheme="majorHAnsi" w:hAnsiTheme="majorHAnsi" w:cstheme="minorHAnsi"/>
                <w:b/>
                <w:sz w:val="22"/>
                <w:szCs w:val="22"/>
                <w:lang w:val="pl-PL"/>
              </w:rPr>
              <w:t xml:space="preserve">istnieje </w:t>
            </w:r>
            <w:r w:rsidR="00C41602" w:rsidRPr="00F37406">
              <w:rPr>
                <w:rFonts w:asciiTheme="majorHAnsi" w:hAnsiTheme="majorHAnsi" w:cstheme="minorHAnsi"/>
                <w:b/>
                <w:sz w:val="22"/>
                <w:szCs w:val="22"/>
                <w:lang w:val="pl-PL"/>
              </w:rPr>
              <w:t>dokument</w:t>
            </w:r>
            <w:r w:rsidRPr="00F37406">
              <w:rPr>
                <w:rFonts w:asciiTheme="majorHAnsi" w:hAnsiTheme="majorHAnsi" w:cstheme="minorHAnsi"/>
                <w:b/>
                <w:sz w:val="22"/>
                <w:szCs w:val="22"/>
                <w:lang w:val="pl-PL"/>
              </w:rPr>
              <w:t xml:space="preserve"> w postaci </w:t>
            </w:r>
            <w:r w:rsidRPr="00F37406">
              <w:rPr>
                <w:rFonts w:asciiTheme="majorHAnsi" w:hAnsiTheme="majorHAnsi" w:cstheme="minorHAnsi"/>
                <w:b/>
                <w:color w:val="000000"/>
                <w:sz w:val="22"/>
                <w:szCs w:val="22"/>
                <w:lang w:val="pl-PL"/>
              </w:rPr>
              <w:t>listy obecności, co odróżnia wskaźnik od wskaźnika RCO115. Przykładami typowych działań są wymienne staże, szkolenia, warsztaty, warsztaty kreatywne czy wykłady.</w:t>
            </w:r>
          </w:p>
          <w:p w14:paraId="4BA01E19" w14:textId="53E6D913" w:rsidR="00BC448D" w:rsidRPr="00F37406" w:rsidRDefault="00D8665A" w:rsidP="00D8665A">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Udziały liczone są jako łączna liczba uczestników w poszczególnych wspólnych działaniach w ramach projektu. Ten sam uczestnik może być zatem wielokrotnie liczony w ramach projektu. W organizację wydarzenia muszą być zawsze zaangażowane podmioty z obu stron granicy.</w:t>
            </w:r>
          </w:p>
        </w:tc>
      </w:tr>
      <w:tr w:rsidR="00BC448D" w:rsidRPr="00DA6AA5" w14:paraId="4B721A8C" w14:textId="77777777" w:rsidTr="00FC6995">
        <w:trPr>
          <w:trHeight w:val="315"/>
          <w:jc w:val="center"/>
        </w:trPr>
        <w:tc>
          <w:tcPr>
            <w:tcW w:w="3880" w:type="dxa"/>
            <w:noWrap/>
            <w:hideMark/>
          </w:tcPr>
          <w:p w14:paraId="2D42607D" w14:textId="466BDEFA"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667C5913" w14:textId="052D92B0" w:rsidR="00BC448D" w:rsidRPr="00F37406" w:rsidRDefault="00D8665A" w:rsidP="00FC6995">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Po zakończeniu fizycznej realizacji projektu.  </w:t>
            </w:r>
          </w:p>
        </w:tc>
      </w:tr>
      <w:tr w:rsidR="00545965" w:rsidRPr="00F37406" w14:paraId="2E1D5A39" w14:textId="77777777" w:rsidTr="00FC6995">
        <w:trPr>
          <w:trHeight w:val="315"/>
          <w:jc w:val="center"/>
        </w:trPr>
        <w:tc>
          <w:tcPr>
            <w:tcW w:w="3880" w:type="dxa"/>
            <w:noWrap/>
          </w:tcPr>
          <w:p w14:paraId="3CC14420" w14:textId="4B321C67" w:rsidR="00545965"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5E8B5E82" w14:textId="77777777" w:rsidR="00D8665A" w:rsidRPr="00F37406" w:rsidRDefault="00D8665A" w:rsidP="00D8665A">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Beneficjent w raporcie z realizacji lub w raporcie końcowym dla osiągniętej wartości wskaźnika udokumentuje łączną liczbę osób, które uczestniczyły raz lub wielokrotnie we wspólnych transgranicznych wydarzeniach. Udział osób należy udokumentować listami obecności z każdego wydarzenia, zawierającymi imię, nazwisko i podpis każdego uczestnika. </w:t>
            </w:r>
          </w:p>
          <w:p w14:paraId="5D5F5A70" w14:textId="6A280A0F" w:rsidR="00545965" w:rsidRPr="00F37406" w:rsidRDefault="00C26956" w:rsidP="00D8665A">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Partner FMP </w:t>
            </w:r>
            <w:r w:rsidR="00D8665A" w:rsidRPr="00F37406">
              <w:rPr>
                <w:rFonts w:asciiTheme="majorHAnsi" w:hAnsiTheme="majorHAnsi" w:cstheme="minorHAnsi"/>
                <w:b/>
                <w:color w:val="000000"/>
                <w:sz w:val="22"/>
                <w:szCs w:val="22"/>
                <w:lang w:val="pl-PL"/>
              </w:rPr>
              <w:t>zweryfikuje, czy listy obecności zawierają imię, nazwisko i podpis każdego uczestnika i że wykazana osiągnięta wartość zgodna jest z liczbą nazwisk na listach obecności projektu. Nazwiska uczestników mogą się w ramach projektu powtarzać.</w:t>
            </w:r>
          </w:p>
        </w:tc>
      </w:tr>
    </w:tbl>
    <w:p w14:paraId="60754349" w14:textId="1D51146C" w:rsidR="00F31BD0" w:rsidRPr="00B324AF" w:rsidRDefault="004D2648" w:rsidP="006A4519">
      <w:pPr>
        <w:pStyle w:val="Nagwek2"/>
        <w:spacing w:before="480"/>
        <w:rPr>
          <w:rFonts w:asciiTheme="majorHAnsi" w:hAnsiTheme="majorHAnsi"/>
          <w:sz w:val="24"/>
          <w:szCs w:val="24"/>
          <w:lang w:val="cs-CZ"/>
        </w:rPr>
      </w:pPr>
      <w:bookmarkStart w:id="20" w:name="_Toc161405341"/>
      <w:r w:rsidRPr="00B324AF">
        <w:rPr>
          <w:rFonts w:asciiTheme="majorHAnsi" w:hAnsiTheme="majorHAnsi"/>
          <w:sz w:val="24"/>
          <w:szCs w:val="24"/>
          <w:lang w:val="cs-CZ"/>
        </w:rPr>
        <w:t>Organizacje współpracujące ponad granicami</w:t>
      </w:r>
      <w:bookmarkEnd w:id="20"/>
    </w:p>
    <w:p w14:paraId="3689C6FA" w14:textId="457A3F0A" w:rsidR="00780F82" w:rsidRPr="00B324AF" w:rsidRDefault="006440B4" w:rsidP="00C7143C">
      <w:pPr>
        <w:pStyle w:val="Odrky"/>
        <w:numPr>
          <w:ilvl w:val="0"/>
          <w:numId w:val="0"/>
        </w:numPr>
        <w:spacing w:before="240"/>
        <w:ind w:left="284"/>
        <w:rPr>
          <w:rFonts w:asciiTheme="majorHAnsi" w:hAnsiTheme="majorHAnsi" w:cstheme="minorHAnsi"/>
          <w:bCs/>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w:t>
      </w:r>
      <w:proofErr w:type="spellStart"/>
      <w:r w:rsidR="00B7777D" w:rsidRPr="00B324AF">
        <w:rPr>
          <w:rFonts w:asciiTheme="majorHAnsi" w:hAnsiTheme="majorHAnsi" w:cstheme="minorHAnsi"/>
          <w:sz w:val="24"/>
          <w:szCs w:val="24"/>
        </w:rPr>
        <w:t>dla</w:t>
      </w:r>
      <w:proofErr w:type="spellEnd"/>
      <w:r w:rsidRPr="00B324AF">
        <w:rPr>
          <w:rFonts w:asciiTheme="majorHAnsi" w:hAnsiTheme="majorHAnsi" w:cstheme="minorHAnsi"/>
          <w:sz w:val="24"/>
          <w:szCs w:val="24"/>
        </w:rPr>
        <w:t xml:space="preserve"> </w:t>
      </w:r>
      <w:proofErr w:type="spellStart"/>
      <w:r w:rsidR="006640DA" w:rsidRPr="00B324AF">
        <w:rPr>
          <w:rFonts w:asciiTheme="majorHAnsi" w:hAnsiTheme="majorHAnsi" w:cstheme="minorHAnsi"/>
          <w:i/>
          <w:iCs/>
          <w:sz w:val="24"/>
          <w:szCs w:val="24"/>
        </w:rPr>
        <w:t>wspólpracy</w:t>
      </w:r>
      <w:proofErr w:type="spellEnd"/>
      <w:r w:rsidR="006640DA" w:rsidRPr="00B324AF">
        <w:rPr>
          <w:rFonts w:asciiTheme="majorHAnsi" w:hAnsiTheme="majorHAnsi" w:cstheme="minorHAnsi"/>
          <w:i/>
          <w:iCs/>
          <w:sz w:val="24"/>
          <w:szCs w:val="24"/>
        </w:rPr>
        <w:t xml:space="preserve"> </w:t>
      </w:r>
      <w:proofErr w:type="spellStart"/>
      <w:r w:rsidR="006640DA" w:rsidRPr="00B324AF">
        <w:rPr>
          <w:rFonts w:asciiTheme="majorHAnsi" w:hAnsiTheme="majorHAnsi" w:cstheme="minorHAnsi"/>
          <w:i/>
          <w:iCs/>
          <w:sz w:val="24"/>
          <w:szCs w:val="24"/>
        </w:rPr>
        <w:t>institucji</w:t>
      </w:r>
      <w:proofErr w:type="spellEnd"/>
      <w:r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Wskaźnik</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liczy</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liczbę</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organizacji</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które</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będą</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zaangażowane</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we</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współpracę</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transgraniczną</w:t>
      </w:r>
      <w:proofErr w:type="spellEnd"/>
      <w:r w:rsidR="00FF4A9B" w:rsidRPr="00B324AF">
        <w:rPr>
          <w:rFonts w:asciiTheme="majorHAnsi" w:hAnsiTheme="majorHAnsi" w:cstheme="minorHAnsi"/>
          <w:sz w:val="24"/>
          <w:szCs w:val="24"/>
        </w:rPr>
        <w:t xml:space="preserve"> jako </w:t>
      </w:r>
      <w:proofErr w:type="spellStart"/>
      <w:r w:rsidR="00FF4A9B" w:rsidRPr="00B324AF">
        <w:rPr>
          <w:rFonts w:asciiTheme="majorHAnsi" w:hAnsiTheme="majorHAnsi" w:cstheme="minorHAnsi"/>
          <w:sz w:val="24"/>
          <w:szCs w:val="24"/>
        </w:rPr>
        <w:t>partnerzy</w:t>
      </w:r>
      <w:proofErr w:type="spellEnd"/>
      <w:r w:rsidR="00FF4A9B" w:rsidRPr="00B324AF">
        <w:rPr>
          <w:rFonts w:asciiTheme="majorHAnsi" w:hAnsiTheme="majorHAnsi" w:cstheme="minorHAnsi"/>
          <w:sz w:val="24"/>
          <w:szCs w:val="24"/>
        </w:rPr>
        <w:t xml:space="preserve"> </w:t>
      </w:r>
      <w:proofErr w:type="spellStart"/>
      <w:r w:rsidR="00FF4A9B" w:rsidRPr="00B324AF">
        <w:rPr>
          <w:rFonts w:asciiTheme="majorHAnsi" w:hAnsiTheme="majorHAnsi" w:cstheme="minorHAnsi"/>
          <w:sz w:val="24"/>
          <w:szCs w:val="24"/>
        </w:rPr>
        <w:t>projektowi</w:t>
      </w:r>
      <w:proofErr w:type="spellEnd"/>
      <w:r w:rsidR="00FF4A9B" w:rsidRPr="00B324AF">
        <w:rPr>
          <w:rFonts w:asciiTheme="majorHAnsi" w:hAnsiTheme="majorHAnsi" w:cstheme="minorHAnsi"/>
          <w:sz w:val="24"/>
          <w:szCs w:val="24"/>
        </w:rPr>
        <w:t xml:space="preserve"> projektu. </w:t>
      </w:r>
      <w:r w:rsidR="00FF4A9B" w:rsidRPr="00B324AF">
        <w:rPr>
          <w:rFonts w:asciiTheme="majorHAnsi" w:hAnsiTheme="majorHAnsi" w:cstheme="minorHAnsi"/>
          <w:b/>
          <w:bCs/>
          <w:sz w:val="24"/>
          <w:szCs w:val="24"/>
        </w:rPr>
        <w:t xml:space="preserve">Ten </w:t>
      </w:r>
      <w:proofErr w:type="spellStart"/>
      <w:r w:rsidR="00FF4A9B" w:rsidRPr="00B324AF">
        <w:rPr>
          <w:rFonts w:asciiTheme="majorHAnsi" w:hAnsiTheme="majorHAnsi" w:cstheme="minorHAnsi"/>
          <w:b/>
          <w:bCs/>
          <w:sz w:val="24"/>
          <w:szCs w:val="24"/>
        </w:rPr>
        <w:t>wskaźnik</w:t>
      </w:r>
      <w:proofErr w:type="spellEnd"/>
      <w:r w:rsidR="00FF4A9B" w:rsidRPr="00B324AF">
        <w:rPr>
          <w:rFonts w:asciiTheme="majorHAnsi" w:hAnsiTheme="majorHAnsi" w:cstheme="minorHAnsi"/>
          <w:b/>
          <w:bCs/>
          <w:sz w:val="24"/>
          <w:szCs w:val="24"/>
        </w:rPr>
        <w:t xml:space="preserve"> produktu </w:t>
      </w:r>
      <w:proofErr w:type="spellStart"/>
      <w:r w:rsidR="00FF4A9B" w:rsidRPr="00B324AF">
        <w:rPr>
          <w:rFonts w:asciiTheme="majorHAnsi" w:hAnsiTheme="majorHAnsi" w:cstheme="minorHAnsi"/>
          <w:b/>
          <w:bCs/>
          <w:sz w:val="24"/>
          <w:szCs w:val="24"/>
        </w:rPr>
        <w:t>musi</w:t>
      </w:r>
      <w:proofErr w:type="spellEnd"/>
      <w:r w:rsidR="00FF4A9B" w:rsidRPr="00B324AF">
        <w:rPr>
          <w:rFonts w:asciiTheme="majorHAnsi" w:hAnsiTheme="majorHAnsi" w:cstheme="minorHAnsi"/>
          <w:b/>
          <w:bCs/>
          <w:sz w:val="24"/>
          <w:szCs w:val="24"/>
        </w:rPr>
        <w:t xml:space="preserve"> </w:t>
      </w:r>
      <w:proofErr w:type="spellStart"/>
      <w:r w:rsidR="00FF4A9B" w:rsidRPr="00B324AF">
        <w:rPr>
          <w:rFonts w:asciiTheme="majorHAnsi" w:hAnsiTheme="majorHAnsi" w:cstheme="minorHAnsi"/>
          <w:b/>
          <w:bCs/>
          <w:sz w:val="24"/>
          <w:szCs w:val="24"/>
        </w:rPr>
        <w:t>wybrać</w:t>
      </w:r>
      <w:proofErr w:type="spellEnd"/>
      <w:r w:rsidR="00FF4A9B" w:rsidRPr="00B324AF">
        <w:rPr>
          <w:rFonts w:asciiTheme="majorHAnsi" w:hAnsiTheme="majorHAnsi" w:cstheme="minorHAnsi"/>
          <w:b/>
          <w:bCs/>
          <w:sz w:val="24"/>
          <w:szCs w:val="24"/>
        </w:rPr>
        <w:t xml:space="preserve"> </w:t>
      </w:r>
      <w:proofErr w:type="spellStart"/>
      <w:r w:rsidR="00FF4A9B" w:rsidRPr="00B324AF">
        <w:rPr>
          <w:rFonts w:asciiTheme="majorHAnsi" w:hAnsiTheme="majorHAnsi" w:cstheme="minorHAnsi"/>
          <w:b/>
          <w:bCs/>
          <w:sz w:val="24"/>
          <w:szCs w:val="24"/>
        </w:rPr>
        <w:t>każdy</w:t>
      </w:r>
      <w:proofErr w:type="spellEnd"/>
      <w:r w:rsidR="00FF4A9B" w:rsidRPr="00B324AF">
        <w:rPr>
          <w:rFonts w:asciiTheme="majorHAnsi" w:hAnsiTheme="majorHAnsi" w:cstheme="minorHAnsi"/>
          <w:b/>
          <w:bCs/>
          <w:sz w:val="24"/>
          <w:szCs w:val="24"/>
        </w:rPr>
        <w:t xml:space="preserve"> </w:t>
      </w:r>
      <w:proofErr w:type="spellStart"/>
      <w:r w:rsidR="00FF4A9B" w:rsidRPr="00B324AF">
        <w:rPr>
          <w:rFonts w:asciiTheme="majorHAnsi" w:hAnsiTheme="majorHAnsi" w:cstheme="minorHAnsi"/>
          <w:b/>
          <w:bCs/>
          <w:sz w:val="24"/>
          <w:szCs w:val="24"/>
        </w:rPr>
        <w:t>beneficjent</w:t>
      </w:r>
      <w:proofErr w:type="spellEnd"/>
      <w:r w:rsidR="00FF4A9B" w:rsidRPr="00B324AF">
        <w:rPr>
          <w:rFonts w:asciiTheme="majorHAnsi" w:hAnsiTheme="majorHAnsi" w:cstheme="minorHAnsi"/>
          <w:b/>
          <w:bCs/>
          <w:sz w:val="24"/>
          <w:szCs w:val="24"/>
        </w:rPr>
        <w:t xml:space="preserve"> w </w:t>
      </w:r>
      <w:proofErr w:type="spellStart"/>
      <w:r w:rsidR="00FF4A9B" w:rsidRPr="00B324AF">
        <w:rPr>
          <w:rFonts w:asciiTheme="majorHAnsi" w:hAnsiTheme="majorHAnsi" w:cstheme="minorHAnsi"/>
          <w:b/>
          <w:bCs/>
          <w:sz w:val="24"/>
          <w:szCs w:val="24"/>
        </w:rPr>
        <w:t>ramach</w:t>
      </w:r>
      <w:proofErr w:type="spellEnd"/>
      <w:r w:rsidR="00FF4A9B" w:rsidRPr="00B324AF">
        <w:rPr>
          <w:rFonts w:asciiTheme="majorHAnsi" w:hAnsiTheme="majorHAnsi" w:cstheme="minorHAnsi"/>
          <w:b/>
          <w:bCs/>
          <w:sz w:val="24"/>
          <w:szCs w:val="24"/>
        </w:rPr>
        <w:t xml:space="preserve"> celu </w:t>
      </w:r>
      <w:proofErr w:type="spellStart"/>
      <w:r w:rsidR="00FF4A9B" w:rsidRPr="00B324AF">
        <w:rPr>
          <w:rFonts w:asciiTheme="majorHAnsi" w:hAnsiTheme="majorHAnsi" w:cstheme="minorHAnsi"/>
          <w:b/>
          <w:bCs/>
          <w:sz w:val="24"/>
          <w:szCs w:val="24"/>
        </w:rPr>
        <w:t>szczegółowego</w:t>
      </w:r>
      <w:proofErr w:type="spellEnd"/>
      <w:r w:rsidR="00FF4A9B" w:rsidRPr="00B324AF">
        <w:rPr>
          <w:rFonts w:asciiTheme="majorHAnsi" w:hAnsiTheme="majorHAnsi" w:cstheme="minorHAnsi"/>
          <w:b/>
          <w:bCs/>
          <w:sz w:val="24"/>
          <w:szCs w:val="24"/>
        </w:rPr>
        <w:t xml:space="preserve"> 4.2. </w:t>
      </w:r>
    </w:p>
    <w:tbl>
      <w:tblPr>
        <w:tblStyle w:val="Tabela-Siatka"/>
        <w:tblW w:w="0" w:type="auto"/>
        <w:jc w:val="center"/>
        <w:tblLook w:val="04A0" w:firstRow="1" w:lastRow="0" w:firstColumn="1" w:lastColumn="0" w:noHBand="0" w:noVBand="1"/>
      </w:tblPr>
      <w:tblGrid>
        <w:gridCol w:w="3880"/>
        <w:gridCol w:w="8090"/>
      </w:tblGrid>
      <w:tr w:rsidR="00F31BD0" w:rsidRPr="00F37406" w14:paraId="792DAC08" w14:textId="77777777" w:rsidTr="00FC6995">
        <w:trPr>
          <w:trHeight w:val="315"/>
          <w:jc w:val="center"/>
        </w:trPr>
        <w:tc>
          <w:tcPr>
            <w:tcW w:w="3880" w:type="dxa"/>
            <w:noWrap/>
            <w:hideMark/>
          </w:tcPr>
          <w:p w14:paraId="73F64592" w14:textId="45FB4C46" w:rsidR="00F31BD0"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49D7DC5D" w14:textId="0075836A" w:rsidR="00F31BD0" w:rsidRPr="00F37406" w:rsidRDefault="008C7A90" w:rsidP="00FC6995">
            <w:pPr>
              <w:jc w:val="both"/>
              <w:rPr>
                <w:rFonts w:asciiTheme="majorHAnsi" w:hAnsiTheme="majorHAnsi" w:cstheme="minorHAnsi"/>
                <w:b/>
                <w:color w:val="000000"/>
                <w:sz w:val="22"/>
                <w:szCs w:val="22"/>
              </w:rPr>
            </w:pPr>
            <w:r w:rsidRPr="00F37406">
              <w:rPr>
                <w:rFonts w:ascii="Trebuchet MS" w:hAnsi="Trebuchet MS" w:cstheme="minorHAnsi"/>
                <w:b/>
                <w:color w:val="000000"/>
                <w:sz w:val="22"/>
                <w:szCs w:val="22"/>
              </w:rPr>
              <w:t>917001</w:t>
            </w:r>
          </w:p>
        </w:tc>
      </w:tr>
      <w:tr w:rsidR="00C41C1B" w:rsidRPr="00F37406" w14:paraId="15E11300" w14:textId="77777777" w:rsidTr="00FC6995">
        <w:trPr>
          <w:trHeight w:val="315"/>
          <w:jc w:val="center"/>
        </w:trPr>
        <w:tc>
          <w:tcPr>
            <w:tcW w:w="3880" w:type="dxa"/>
            <w:noWrap/>
          </w:tcPr>
          <w:p w14:paraId="37ED8791" w14:textId="76A2B06D" w:rsidR="00C41C1B" w:rsidRPr="00F37406" w:rsidRDefault="00C41C1B"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lastRenderedPageBreak/>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2E76928E" w14:textId="755E351D" w:rsidR="00C41C1B" w:rsidRPr="00F37406" w:rsidRDefault="00C41C1B" w:rsidP="00FC6995">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 87</w:t>
            </w:r>
          </w:p>
        </w:tc>
      </w:tr>
      <w:tr w:rsidR="004D2648" w:rsidRPr="00F37406" w14:paraId="76B46D82" w14:textId="77777777" w:rsidTr="00FC6995">
        <w:trPr>
          <w:trHeight w:val="315"/>
          <w:jc w:val="center"/>
        </w:trPr>
        <w:tc>
          <w:tcPr>
            <w:tcW w:w="3880" w:type="dxa"/>
            <w:tcBorders>
              <w:bottom w:val="single" w:sz="4" w:space="0" w:color="auto"/>
            </w:tcBorders>
            <w:noWrap/>
            <w:hideMark/>
          </w:tcPr>
          <w:p w14:paraId="682D9D59" w14:textId="7D1000ED" w:rsidR="004D2648" w:rsidRPr="00F37406" w:rsidRDefault="004D2648" w:rsidP="004D2648">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tcBorders>
              <w:bottom w:val="single" w:sz="4" w:space="0" w:color="auto"/>
            </w:tcBorders>
            <w:hideMark/>
          </w:tcPr>
          <w:p w14:paraId="38FA55A5" w14:textId="08419320" w:rsidR="004D2648" w:rsidRPr="00F37406" w:rsidRDefault="004D2648" w:rsidP="004D2648">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Organizacje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współpracujące</w:t>
            </w:r>
            <w:proofErr w:type="spellEnd"/>
            <w:r w:rsidRPr="00F37406">
              <w:rPr>
                <w:rFonts w:asciiTheme="majorHAnsi" w:eastAsia="Times New Roman" w:hAnsiTheme="majorHAnsi" w:cstheme="minorHAnsi"/>
                <w:b/>
                <w:bCs/>
                <w:color w:val="000000"/>
                <w:sz w:val="22"/>
                <w:szCs w:val="22"/>
                <w:lang w:val="cs-CZ"/>
              </w:rPr>
              <w:t xml:space="preserve"> ponad </w:t>
            </w:r>
            <w:proofErr w:type="spellStart"/>
            <w:r w:rsidRPr="00F37406">
              <w:rPr>
                <w:rFonts w:asciiTheme="majorHAnsi" w:eastAsia="Times New Roman" w:hAnsiTheme="majorHAnsi" w:cstheme="minorHAnsi"/>
                <w:b/>
                <w:bCs/>
                <w:color w:val="000000"/>
                <w:sz w:val="22"/>
                <w:szCs w:val="22"/>
                <w:lang w:val="cs-CZ"/>
              </w:rPr>
              <w:t>granicami</w:t>
            </w:r>
            <w:proofErr w:type="spellEnd"/>
          </w:p>
        </w:tc>
      </w:tr>
      <w:tr w:rsidR="004D2648" w:rsidRPr="00F37406" w14:paraId="03E03FB7" w14:textId="77777777" w:rsidTr="00FC6995">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02DA1AE0" w14:textId="6A616A2B" w:rsidR="004D2648" w:rsidRPr="00F37406" w:rsidRDefault="004D2648" w:rsidP="004D264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Borders>
              <w:top w:val="single" w:sz="4" w:space="0" w:color="auto"/>
              <w:left w:val="single" w:sz="4" w:space="0" w:color="auto"/>
              <w:bottom w:val="single" w:sz="4" w:space="0" w:color="auto"/>
              <w:right w:val="single" w:sz="4" w:space="0" w:color="auto"/>
            </w:tcBorders>
            <w:hideMark/>
          </w:tcPr>
          <w:p w14:paraId="0445C697" w14:textId="1B6603D4" w:rsidR="004D2648" w:rsidRPr="00F37406" w:rsidRDefault="004D2648" w:rsidP="004D264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organizacje</w:t>
            </w:r>
            <w:proofErr w:type="spellEnd"/>
          </w:p>
        </w:tc>
      </w:tr>
      <w:tr w:rsidR="00F31BD0" w:rsidRPr="00DA6AA5" w14:paraId="59559DD5" w14:textId="77777777" w:rsidTr="00FC6995">
        <w:trPr>
          <w:trHeight w:val="634"/>
          <w:jc w:val="center"/>
        </w:trPr>
        <w:tc>
          <w:tcPr>
            <w:tcW w:w="3880" w:type="dxa"/>
            <w:noWrap/>
            <w:hideMark/>
          </w:tcPr>
          <w:p w14:paraId="169FCC47" w14:textId="13514B66" w:rsidR="00F31BD0"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0B6C6B1B" w14:textId="12913D53" w:rsidR="00FA2F9E" w:rsidRPr="00F37406" w:rsidRDefault="002F2375" w:rsidP="00FC6995">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Wskaźnik liczy organizacje, które formalnie współpracują przy projekcie w roli partnerów projektu.</w:t>
            </w:r>
          </w:p>
        </w:tc>
      </w:tr>
      <w:tr w:rsidR="00F31BD0" w:rsidRPr="00DA6AA5" w14:paraId="7B3B4C72" w14:textId="77777777" w:rsidTr="00887BBA">
        <w:trPr>
          <w:trHeight w:val="413"/>
          <w:jc w:val="center"/>
        </w:trPr>
        <w:tc>
          <w:tcPr>
            <w:tcW w:w="3880" w:type="dxa"/>
            <w:noWrap/>
            <w:hideMark/>
          </w:tcPr>
          <w:p w14:paraId="1FC4DB15" w14:textId="05968F8B" w:rsidR="00F31BD0"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5E158926" w14:textId="149884E5" w:rsidR="00F31BD0" w:rsidRPr="00F37406" w:rsidRDefault="002F2375" w:rsidP="00FC6995">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Po zakończeniu fizycznej realizacji projektu.  </w:t>
            </w:r>
          </w:p>
        </w:tc>
      </w:tr>
      <w:tr w:rsidR="00C61F88" w:rsidRPr="00DA6AA5" w14:paraId="24B079A6" w14:textId="77777777" w:rsidTr="00887BBA">
        <w:trPr>
          <w:trHeight w:val="413"/>
          <w:jc w:val="center"/>
        </w:trPr>
        <w:tc>
          <w:tcPr>
            <w:tcW w:w="3880" w:type="dxa"/>
            <w:noWrap/>
          </w:tcPr>
          <w:p w14:paraId="0BAB222A" w14:textId="12098FBE" w:rsidR="00C61F88" w:rsidRPr="00F37406" w:rsidRDefault="00240FF2" w:rsidP="00C61F88">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3F4A6925" w14:textId="39E3662C" w:rsidR="00C61F88" w:rsidRPr="00F37406" w:rsidRDefault="005874A7" w:rsidP="00C61F88">
            <w:pPr>
              <w:jc w:val="both"/>
              <w:rPr>
                <w:rFonts w:asciiTheme="majorHAnsi" w:hAnsiTheme="majorHAnsi" w:cstheme="minorHAnsi"/>
                <w:b/>
                <w:sz w:val="22"/>
                <w:szCs w:val="22"/>
                <w:lang w:val="pl-PL"/>
              </w:rPr>
            </w:pPr>
            <w:r w:rsidRPr="00F37406">
              <w:rPr>
                <w:rFonts w:asciiTheme="majorHAnsi" w:hAnsiTheme="majorHAnsi" w:cstheme="minorHAnsi"/>
                <w:b/>
                <w:color w:val="000000"/>
                <w:sz w:val="22"/>
                <w:szCs w:val="22"/>
                <w:lang w:val="pl-PL"/>
              </w:rPr>
              <w:t xml:space="preserve">Beneficjent wskaże </w:t>
            </w:r>
            <w:r w:rsidRPr="00F37406">
              <w:rPr>
                <w:rFonts w:asciiTheme="majorHAnsi" w:hAnsiTheme="majorHAnsi" w:cstheme="minorHAnsi"/>
                <w:b/>
                <w:sz w:val="22"/>
                <w:szCs w:val="22"/>
                <w:lang w:val="pl-PL"/>
              </w:rPr>
              <w:t xml:space="preserve">łączną liczbę partnerów projektu, którzy uczestniczyli w projekcie. </w:t>
            </w:r>
            <w:r w:rsidRPr="00F37406">
              <w:rPr>
                <w:rFonts w:asciiTheme="majorHAnsi" w:hAnsiTheme="majorHAnsi" w:cstheme="minorHAnsi"/>
                <w:b/>
                <w:color w:val="000000"/>
                <w:sz w:val="22"/>
                <w:szCs w:val="22"/>
                <w:lang w:val="pl-PL"/>
              </w:rPr>
              <w:t xml:space="preserve">Partner FMP </w:t>
            </w:r>
            <w:r w:rsidRPr="00F37406">
              <w:rPr>
                <w:rFonts w:asciiTheme="majorHAnsi" w:hAnsiTheme="majorHAnsi" w:cstheme="minorHAnsi"/>
                <w:b/>
                <w:sz w:val="22"/>
                <w:szCs w:val="22"/>
                <w:lang w:val="pl-PL"/>
              </w:rPr>
              <w:t>sprawdzi, czy łączna liczba partnerów projektu zgadza się ze stanem faktycznym.</w:t>
            </w:r>
          </w:p>
        </w:tc>
      </w:tr>
      <w:tr w:rsidR="00C61F88" w:rsidRPr="00F37406" w14:paraId="18F91859" w14:textId="77777777" w:rsidTr="00887BBA">
        <w:trPr>
          <w:trHeight w:val="413"/>
          <w:jc w:val="center"/>
        </w:trPr>
        <w:tc>
          <w:tcPr>
            <w:tcW w:w="3880" w:type="dxa"/>
            <w:noWrap/>
          </w:tcPr>
          <w:p w14:paraId="6E791B14" w14:textId="3B267766" w:rsidR="00C61F88" w:rsidRPr="00F37406" w:rsidRDefault="00240FF2" w:rsidP="00C61F88">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Wiążący charakter projektowej wartości docelowej dla beneficjenta</w:t>
            </w:r>
          </w:p>
        </w:tc>
        <w:tc>
          <w:tcPr>
            <w:tcW w:w="8090" w:type="dxa"/>
          </w:tcPr>
          <w:p w14:paraId="3710C241" w14:textId="5147F030" w:rsidR="00C61F88" w:rsidRPr="00F37406" w:rsidRDefault="002F2375" w:rsidP="00C61F88">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Tak</w:t>
            </w:r>
          </w:p>
        </w:tc>
      </w:tr>
    </w:tbl>
    <w:p w14:paraId="3DACA61A" w14:textId="5ED3892D" w:rsidR="00BC448D" w:rsidRPr="00B324AF" w:rsidRDefault="006E1A99" w:rsidP="00673DBA">
      <w:pPr>
        <w:pStyle w:val="Nagwek2"/>
        <w:spacing w:before="360"/>
        <w:rPr>
          <w:rFonts w:asciiTheme="majorHAnsi" w:hAnsiTheme="majorHAnsi"/>
          <w:sz w:val="24"/>
          <w:szCs w:val="24"/>
          <w:lang w:val="cs-CZ"/>
        </w:rPr>
      </w:pPr>
      <w:bookmarkStart w:id="21" w:name="_Toc161405342"/>
      <w:r w:rsidRPr="00B324AF">
        <w:rPr>
          <w:rFonts w:asciiTheme="majorHAnsi" w:hAnsiTheme="majorHAnsi"/>
          <w:noProof/>
          <w:sz w:val="24"/>
          <w:szCs w:val="24"/>
          <w:lang w:val="cs-CZ"/>
        </w:rPr>
        <w:t>Wspólnie organizowane transgraniczne wydarzenia publiczne</w:t>
      </w:r>
      <w:bookmarkEnd w:id="21"/>
    </w:p>
    <w:p w14:paraId="2D9DA665" w14:textId="4CE1B343" w:rsidR="00F50EEF" w:rsidRPr="00B324AF" w:rsidRDefault="006440B4" w:rsidP="00C7143C">
      <w:pPr>
        <w:pStyle w:val="Odrky"/>
        <w:numPr>
          <w:ilvl w:val="0"/>
          <w:numId w:val="0"/>
        </w:numPr>
        <w:spacing w:before="240"/>
        <w:ind w:left="284"/>
        <w:rPr>
          <w:rFonts w:asciiTheme="majorHAnsi" w:hAnsiTheme="majorHAnsi" w:cstheme="minorHAnsi"/>
          <w:bCs/>
          <w:sz w:val="24"/>
          <w:szCs w:val="24"/>
        </w:rPr>
      </w:pPr>
      <w:r w:rsidRPr="00B324AF">
        <w:rPr>
          <w:rFonts w:asciiTheme="majorHAnsi" w:hAnsiTheme="majorHAnsi" w:cstheme="minorHAnsi"/>
          <w:sz w:val="24"/>
          <w:szCs w:val="24"/>
        </w:rPr>
        <w:t xml:space="preserve">Ten </w:t>
      </w:r>
      <w:proofErr w:type="spellStart"/>
      <w:r w:rsidRPr="00B324AF">
        <w:rPr>
          <w:rFonts w:asciiTheme="majorHAnsi" w:hAnsiTheme="majorHAnsi" w:cstheme="minorHAnsi"/>
          <w:sz w:val="24"/>
          <w:szCs w:val="24"/>
        </w:rPr>
        <w:t>wskaźnik</w:t>
      </w:r>
      <w:proofErr w:type="spellEnd"/>
      <w:r w:rsidRPr="00B324AF">
        <w:rPr>
          <w:rFonts w:asciiTheme="majorHAnsi" w:hAnsiTheme="majorHAnsi" w:cstheme="minorHAnsi"/>
          <w:sz w:val="24"/>
          <w:szCs w:val="24"/>
        </w:rPr>
        <w:t xml:space="preserve"> produktu jest </w:t>
      </w:r>
      <w:proofErr w:type="spellStart"/>
      <w:r w:rsidRPr="00B324AF">
        <w:rPr>
          <w:rFonts w:asciiTheme="majorHAnsi" w:hAnsiTheme="majorHAnsi" w:cstheme="minorHAnsi"/>
          <w:sz w:val="24"/>
          <w:szCs w:val="24"/>
        </w:rPr>
        <w:t>odpowiedni</w:t>
      </w:r>
      <w:proofErr w:type="spellEnd"/>
      <w:r w:rsidRPr="00B324AF">
        <w:rPr>
          <w:rFonts w:asciiTheme="majorHAnsi" w:hAnsiTheme="majorHAnsi" w:cstheme="minorHAnsi"/>
          <w:sz w:val="24"/>
          <w:szCs w:val="24"/>
        </w:rPr>
        <w:t xml:space="preserve"> do </w:t>
      </w:r>
      <w:proofErr w:type="spellStart"/>
      <w:r w:rsidRPr="00B324AF">
        <w:rPr>
          <w:rFonts w:asciiTheme="majorHAnsi" w:hAnsiTheme="majorHAnsi" w:cstheme="minorHAnsi"/>
          <w:sz w:val="24"/>
          <w:szCs w:val="24"/>
        </w:rPr>
        <w:t>objęcia</w:t>
      </w:r>
      <w:proofErr w:type="spellEnd"/>
      <w:r w:rsidRPr="00B324AF">
        <w:rPr>
          <w:rFonts w:asciiTheme="majorHAnsi" w:hAnsiTheme="majorHAnsi" w:cstheme="minorHAnsi"/>
          <w:sz w:val="24"/>
          <w:szCs w:val="24"/>
        </w:rPr>
        <w:t xml:space="preserve"> </w:t>
      </w:r>
      <w:proofErr w:type="spellStart"/>
      <w:r w:rsidR="00A555DE" w:rsidRPr="00B324AF">
        <w:rPr>
          <w:rFonts w:asciiTheme="majorHAnsi" w:hAnsiTheme="majorHAnsi" w:cstheme="minorHAnsi"/>
          <w:sz w:val="24"/>
          <w:szCs w:val="24"/>
        </w:rPr>
        <w:t>wspieran</w:t>
      </w:r>
      <w:r w:rsidRPr="00B324AF">
        <w:rPr>
          <w:rFonts w:asciiTheme="majorHAnsi" w:hAnsiTheme="majorHAnsi" w:cstheme="minorHAnsi"/>
          <w:sz w:val="24"/>
          <w:szCs w:val="24"/>
        </w:rPr>
        <w:t>ych</w:t>
      </w:r>
      <w:proofErr w:type="spellEnd"/>
      <w:r w:rsidRPr="00B324AF">
        <w:rPr>
          <w:rFonts w:asciiTheme="majorHAnsi" w:hAnsiTheme="majorHAnsi" w:cstheme="minorHAnsi"/>
          <w:sz w:val="24"/>
          <w:szCs w:val="24"/>
        </w:rPr>
        <w:t xml:space="preserve"> </w:t>
      </w:r>
      <w:proofErr w:type="spellStart"/>
      <w:r w:rsidR="00A555DE" w:rsidRPr="00B324AF">
        <w:rPr>
          <w:rFonts w:asciiTheme="majorHAnsi" w:hAnsiTheme="majorHAnsi" w:cstheme="minorHAnsi"/>
          <w:sz w:val="24"/>
          <w:szCs w:val="24"/>
        </w:rPr>
        <w:t>działa</w:t>
      </w:r>
      <w:r w:rsidRPr="00B324AF">
        <w:rPr>
          <w:rFonts w:asciiTheme="majorHAnsi" w:hAnsiTheme="majorHAnsi" w:cstheme="minorHAnsi"/>
          <w:sz w:val="24"/>
          <w:szCs w:val="24"/>
        </w:rPr>
        <w:t>ń</w:t>
      </w:r>
      <w:proofErr w:type="spellEnd"/>
      <w:r w:rsidR="00A555DE" w:rsidRPr="00B324AF">
        <w:rPr>
          <w:rFonts w:asciiTheme="majorHAnsi" w:hAnsiTheme="majorHAnsi" w:cstheme="minorHAnsi"/>
          <w:sz w:val="24"/>
          <w:szCs w:val="24"/>
        </w:rPr>
        <w:t xml:space="preserve"> </w:t>
      </w:r>
      <w:proofErr w:type="spellStart"/>
      <w:r w:rsidR="00A555DE" w:rsidRPr="00B324AF">
        <w:rPr>
          <w:rFonts w:asciiTheme="majorHAnsi" w:hAnsiTheme="majorHAnsi" w:cs="Times New Roman"/>
          <w:spacing w:val="-1"/>
          <w:sz w:val="24"/>
          <w:szCs w:val="24"/>
        </w:rPr>
        <w:t>Pogłębianie</w:t>
      </w:r>
      <w:proofErr w:type="spellEnd"/>
      <w:r w:rsidR="00A555DE" w:rsidRPr="00B324AF">
        <w:rPr>
          <w:rFonts w:asciiTheme="majorHAnsi" w:hAnsiTheme="majorHAnsi" w:cs="Times New Roman"/>
          <w:spacing w:val="-1"/>
          <w:sz w:val="24"/>
          <w:szCs w:val="24"/>
        </w:rPr>
        <w:t xml:space="preserve"> </w:t>
      </w:r>
      <w:proofErr w:type="spellStart"/>
      <w:r w:rsidR="00A555DE" w:rsidRPr="00B324AF">
        <w:rPr>
          <w:rFonts w:asciiTheme="majorHAnsi" w:hAnsiTheme="majorHAnsi" w:cs="Times New Roman"/>
          <w:spacing w:val="-1"/>
          <w:sz w:val="24"/>
          <w:szCs w:val="24"/>
        </w:rPr>
        <w:t>więzi</w:t>
      </w:r>
      <w:proofErr w:type="spellEnd"/>
      <w:r w:rsidR="00A555DE" w:rsidRPr="00B324AF">
        <w:rPr>
          <w:rFonts w:asciiTheme="majorHAnsi" w:hAnsiTheme="majorHAnsi" w:cs="Times New Roman"/>
          <w:spacing w:val="-1"/>
          <w:sz w:val="24"/>
          <w:szCs w:val="24"/>
        </w:rPr>
        <w:t xml:space="preserve"> </w:t>
      </w:r>
      <w:proofErr w:type="spellStart"/>
      <w:r w:rsidR="00A555DE" w:rsidRPr="00B324AF">
        <w:rPr>
          <w:rFonts w:asciiTheme="majorHAnsi" w:hAnsiTheme="majorHAnsi" w:cs="Times New Roman"/>
          <w:spacing w:val="-1"/>
          <w:sz w:val="24"/>
          <w:szCs w:val="24"/>
        </w:rPr>
        <w:t>transgranicznych</w:t>
      </w:r>
      <w:proofErr w:type="spellEnd"/>
      <w:r w:rsidR="00A555DE" w:rsidRPr="00B324AF">
        <w:rPr>
          <w:rFonts w:asciiTheme="majorHAnsi" w:hAnsiTheme="majorHAnsi" w:cs="Times New Roman"/>
          <w:spacing w:val="-1"/>
          <w:sz w:val="24"/>
          <w:szCs w:val="24"/>
        </w:rPr>
        <w:t xml:space="preserve"> </w:t>
      </w:r>
      <w:proofErr w:type="spellStart"/>
      <w:r w:rsidR="00A555DE" w:rsidRPr="00B324AF">
        <w:rPr>
          <w:rFonts w:asciiTheme="majorHAnsi" w:hAnsiTheme="majorHAnsi" w:cs="Times New Roman"/>
          <w:spacing w:val="-1"/>
          <w:sz w:val="24"/>
          <w:szCs w:val="24"/>
        </w:rPr>
        <w:t>mieszkańców</w:t>
      </w:r>
      <w:proofErr w:type="spellEnd"/>
      <w:r w:rsidR="00F50EEF" w:rsidRPr="00B324AF">
        <w:rPr>
          <w:rFonts w:asciiTheme="majorHAnsi" w:hAnsiTheme="majorHAnsi" w:cstheme="minorHAnsi"/>
          <w:sz w:val="24"/>
          <w:szCs w:val="24"/>
        </w:rPr>
        <w:t xml:space="preserve">. </w:t>
      </w:r>
      <w:proofErr w:type="spellStart"/>
      <w:r w:rsidR="006E1A99" w:rsidRPr="00B324AF">
        <w:rPr>
          <w:rFonts w:asciiTheme="majorHAnsi" w:hAnsiTheme="majorHAnsi" w:cstheme="minorHAnsi"/>
          <w:bCs/>
          <w:sz w:val="24"/>
          <w:szCs w:val="24"/>
        </w:rPr>
        <w:t>Wskaźnik</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liczy</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liczbę</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wydarzeń</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transgranicznych</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przeznaczonych</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dla</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szerokiego</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grona</w:t>
      </w:r>
      <w:proofErr w:type="spellEnd"/>
      <w:r w:rsidR="006E1A99" w:rsidRPr="00B324AF">
        <w:rPr>
          <w:rFonts w:asciiTheme="majorHAnsi" w:hAnsiTheme="majorHAnsi" w:cstheme="minorHAnsi"/>
          <w:bCs/>
          <w:sz w:val="24"/>
          <w:szCs w:val="24"/>
        </w:rPr>
        <w:t xml:space="preserve"> </w:t>
      </w:r>
      <w:proofErr w:type="spellStart"/>
      <w:r w:rsidR="006E1A99" w:rsidRPr="00B324AF">
        <w:rPr>
          <w:rFonts w:asciiTheme="majorHAnsi" w:hAnsiTheme="majorHAnsi" w:cstheme="minorHAnsi"/>
          <w:bCs/>
          <w:sz w:val="24"/>
          <w:szCs w:val="24"/>
        </w:rPr>
        <w:t>odwiedzających</w:t>
      </w:r>
      <w:proofErr w:type="spellEnd"/>
      <w:r w:rsidR="006E1A99" w:rsidRPr="00B324AF">
        <w:rPr>
          <w:rFonts w:asciiTheme="majorHAnsi" w:hAnsiTheme="majorHAnsi" w:cstheme="minorHAnsi"/>
          <w:bCs/>
          <w:sz w:val="24"/>
          <w:szCs w:val="24"/>
        </w:rPr>
        <w:t>.</w:t>
      </w:r>
    </w:p>
    <w:tbl>
      <w:tblPr>
        <w:tblStyle w:val="Tabela-Siatka"/>
        <w:tblW w:w="0" w:type="auto"/>
        <w:jc w:val="center"/>
        <w:tblLook w:val="04A0" w:firstRow="1" w:lastRow="0" w:firstColumn="1" w:lastColumn="0" w:noHBand="0" w:noVBand="1"/>
      </w:tblPr>
      <w:tblGrid>
        <w:gridCol w:w="3880"/>
        <w:gridCol w:w="8090"/>
      </w:tblGrid>
      <w:tr w:rsidR="00BC448D" w:rsidRPr="00F37406" w14:paraId="5E2E3670" w14:textId="77777777" w:rsidTr="00FC6995">
        <w:trPr>
          <w:trHeight w:val="315"/>
          <w:jc w:val="center"/>
        </w:trPr>
        <w:tc>
          <w:tcPr>
            <w:tcW w:w="3880" w:type="dxa"/>
            <w:noWrap/>
            <w:hideMark/>
          </w:tcPr>
          <w:p w14:paraId="76C2AB2B" w14:textId="153D02E2"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p>
        </w:tc>
        <w:tc>
          <w:tcPr>
            <w:tcW w:w="8090" w:type="dxa"/>
            <w:hideMark/>
          </w:tcPr>
          <w:p w14:paraId="252D8403" w14:textId="43CAFAFC" w:rsidR="00BC448D" w:rsidRPr="00F37406" w:rsidRDefault="005874A7" w:rsidP="00F50EEF">
            <w:pPr>
              <w:jc w:val="both"/>
              <w:rPr>
                <w:rFonts w:asciiTheme="majorHAnsi" w:hAnsiTheme="majorHAnsi" w:cstheme="minorHAnsi"/>
                <w:b/>
                <w:color w:val="000000"/>
                <w:sz w:val="22"/>
                <w:szCs w:val="22"/>
              </w:rPr>
            </w:pPr>
            <w:r w:rsidRPr="00F041F4">
              <w:rPr>
                <w:rFonts w:ascii="Trebuchet MS" w:hAnsi="Trebuchet MS" w:cstheme="minorHAnsi"/>
                <w:b/>
                <w:color w:val="000000"/>
                <w:sz w:val="22"/>
                <w:szCs w:val="22"/>
              </w:rPr>
              <w:t>914001</w:t>
            </w:r>
          </w:p>
        </w:tc>
      </w:tr>
      <w:tr w:rsidR="00C41C1B" w:rsidRPr="00F37406" w14:paraId="749973BD" w14:textId="77777777" w:rsidTr="00FC6995">
        <w:trPr>
          <w:trHeight w:val="315"/>
          <w:jc w:val="center"/>
        </w:trPr>
        <w:tc>
          <w:tcPr>
            <w:tcW w:w="3880" w:type="dxa"/>
            <w:noWrap/>
          </w:tcPr>
          <w:p w14:paraId="00F23B45" w14:textId="3DFA0E40" w:rsidR="00C41C1B" w:rsidRPr="00F37406" w:rsidRDefault="00C41C1B"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67D86B4E" w14:textId="38A8F101" w:rsidR="00C41C1B" w:rsidRPr="00F37406" w:rsidRDefault="00C41C1B" w:rsidP="00F50EEF">
            <w:pPr>
              <w:jc w:val="both"/>
              <w:rPr>
                <w:rFonts w:asciiTheme="majorHAnsi" w:eastAsia="Times New Roman" w:hAnsiTheme="majorHAnsi" w:cstheme="minorHAnsi"/>
                <w:b/>
                <w:bCs/>
                <w:color w:val="000000"/>
                <w:sz w:val="22"/>
                <w:szCs w:val="22"/>
                <w:lang w:val="cs-CZ"/>
              </w:rPr>
            </w:pPr>
            <w:r w:rsidRPr="00F37406">
              <w:rPr>
                <w:rFonts w:asciiTheme="majorHAnsi" w:eastAsia="Times New Roman" w:hAnsiTheme="majorHAnsi" w:cstheme="minorHAnsi"/>
                <w:b/>
                <w:bCs/>
                <w:color w:val="000000"/>
                <w:sz w:val="22"/>
                <w:szCs w:val="22"/>
                <w:lang w:val="cs-CZ"/>
              </w:rPr>
              <w:t>RCO 115</w:t>
            </w:r>
          </w:p>
        </w:tc>
      </w:tr>
      <w:tr w:rsidR="006E1A99" w:rsidRPr="00DA6AA5" w14:paraId="2E3C93DD" w14:textId="77777777" w:rsidTr="00FC6995">
        <w:trPr>
          <w:trHeight w:val="315"/>
          <w:jc w:val="center"/>
        </w:trPr>
        <w:tc>
          <w:tcPr>
            <w:tcW w:w="3880" w:type="dxa"/>
            <w:tcBorders>
              <w:bottom w:val="single" w:sz="4" w:space="0" w:color="auto"/>
            </w:tcBorders>
            <w:noWrap/>
            <w:hideMark/>
          </w:tcPr>
          <w:p w14:paraId="2DEB4E3D" w14:textId="2DFAB116" w:rsidR="006E1A99" w:rsidRPr="00F37406" w:rsidRDefault="006E1A99" w:rsidP="006E1A99">
            <w:pPr>
              <w:jc w:val="both"/>
              <w:rPr>
                <w:rFonts w:asciiTheme="majorHAnsi" w:hAnsiTheme="majorHAnsi" w:cstheme="minorHAnsi"/>
                <w:b/>
                <w:color w:val="000000"/>
                <w:sz w:val="22"/>
                <w:szCs w:val="22"/>
              </w:rPr>
            </w:pPr>
            <w:r w:rsidRPr="00F37406">
              <w:rPr>
                <w:rFonts w:asciiTheme="majorHAnsi" w:hAnsiTheme="majorHAnsi" w:cstheme="minorHAnsi"/>
                <w:b/>
                <w:color w:val="000000"/>
                <w:sz w:val="22"/>
                <w:szCs w:val="22"/>
              </w:rPr>
              <w:t xml:space="preserve">Nazwa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t>
            </w:r>
          </w:p>
        </w:tc>
        <w:tc>
          <w:tcPr>
            <w:tcW w:w="8090" w:type="dxa"/>
            <w:tcBorders>
              <w:bottom w:val="single" w:sz="4" w:space="0" w:color="auto"/>
            </w:tcBorders>
            <w:hideMark/>
          </w:tcPr>
          <w:p w14:paraId="3725550D" w14:textId="20C4AEEE" w:rsidR="006E1A99" w:rsidRPr="00F37406" w:rsidRDefault="006E1A99" w:rsidP="006E1A99">
            <w:pPr>
              <w:jc w:val="both"/>
              <w:rPr>
                <w:rFonts w:asciiTheme="majorHAnsi" w:hAnsiTheme="majorHAnsi" w:cstheme="minorHAnsi"/>
                <w:b/>
                <w:color w:val="000000"/>
                <w:sz w:val="22"/>
                <w:szCs w:val="22"/>
                <w:lang w:val="pl-PL"/>
              </w:rPr>
            </w:pPr>
            <w:proofErr w:type="spellStart"/>
            <w:r w:rsidRPr="00F37406">
              <w:rPr>
                <w:rFonts w:asciiTheme="majorHAnsi" w:eastAsia="Times New Roman" w:hAnsiTheme="majorHAnsi" w:cstheme="minorHAnsi"/>
                <w:b/>
                <w:bCs/>
                <w:color w:val="000000"/>
                <w:sz w:val="22"/>
                <w:szCs w:val="22"/>
                <w:lang w:val="cs-CZ"/>
              </w:rPr>
              <w:t>Wspólnie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organizowane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transgraniczne</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wydarzenia</w:t>
            </w:r>
            <w:proofErr w:type="spellEnd"/>
            <w:r w:rsidRPr="00F37406">
              <w:rPr>
                <w:rFonts w:asciiTheme="majorHAnsi" w:eastAsia="Times New Roman" w:hAnsiTheme="majorHAnsi" w:cstheme="minorHAnsi"/>
                <w:b/>
                <w:bCs/>
                <w:color w:val="000000"/>
                <w:sz w:val="22"/>
                <w:szCs w:val="22"/>
                <w:lang w:val="cs-CZ"/>
              </w:rPr>
              <w:t xml:space="preserve"> </w:t>
            </w:r>
            <w:proofErr w:type="spellStart"/>
            <w:r w:rsidRPr="00F37406">
              <w:rPr>
                <w:rFonts w:asciiTheme="majorHAnsi" w:eastAsia="Times New Roman" w:hAnsiTheme="majorHAnsi" w:cstheme="minorHAnsi"/>
                <w:b/>
                <w:bCs/>
                <w:color w:val="000000"/>
                <w:sz w:val="22"/>
                <w:szCs w:val="22"/>
                <w:lang w:val="cs-CZ"/>
              </w:rPr>
              <w:t>publiczne</w:t>
            </w:r>
            <w:proofErr w:type="spellEnd"/>
          </w:p>
        </w:tc>
      </w:tr>
      <w:tr w:rsidR="006E1A99" w:rsidRPr="00F37406" w14:paraId="0765A9DE" w14:textId="77777777" w:rsidTr="00FC6995">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65014B57" w14:textId="5C19D350" w:rsidR="006E1A99" w:rsidRPr="00F37406" w:rsidRDefault="006E1A99" w:rsidP="006E1A9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Jednostka</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miary</w:t>
            </w:r>
            <w:proofErr w:type="spellEnd"/>
          </w:p>
        </w:tc>
        <w:tc>
          <w:tcPr>
            <w:tcW w:w="8090" w:type="dxa"/>
            <w:tcBorders>
              <w:top w:val="single" w:sz="4" w:space="0" w:color="auto"/>
              <w:left w:val="single" w:sz="4" w:space="0" w:color="auto"/>
              <w:bottom w:val="single" w:sz="4" w:space="0" w:color="auto"/>
              <w:right w:val="single" w:sz="4" w:space="0" w:color="auto"/>
            </w:tcBorders>
            <w:hideMark/>
          </w:tcPr>
          <w:p w14:paraId="7DB4426F" w14:textId="6CFCD2A1" w:rsidR="006E1A99" w:rsidRPr="00F37406" w:rsidRDefault="006E1A99" w:rsidP="006E1A99">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wydarzenia</w:t>
            </w:r>
            <w:proofErr w:type="spellEnd"/>
          </w:p>
        </w:tc>
      </w:tr>
      <w:tr w:rsidR="00BC448D" w:rsidRPr="00F37406" w14:paraId="182C1D45" w14:textId="77777777" w:rsidTr="00FC6995">
        <w:trPr>
          <w:trHeight w:val="634"/>
          <w:jc w:val="center"/>
        </w:trPr>
        <w:tc>
          <w:tcPr>
            <w:tcW w:w="3880" w:type="dxa"/>
            <w:noWrap/>
            <w:hideMark/>
          </w:tcPr>
          <w:p w14:paraId="2E183560" w14:textId="4150D1C9"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Definicja</w:t>
            </w:r>
            <w:proofErr w:type="spellEnd"/>
          </w:p>
        </w:tc>
        <w:tc>
          <w:tcPr>
            <w:tcW w:w="8090" w:type="dxa"/>
            <w:hideMark/>
          </w:tcPr>
          <w:p w14:paraId="71C470E6" w14:textId="75900945" w:rsidR="00711484" w:rsidRPr="00F37406" w:rsidRDefault="006E1A99" w:rsidP="00C33ECD">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Wskaźnik liczy liczbę wydarzeń transgranicznych, które zostały zorganizowane wspólnie w ramach </w:t>
            </w:r>
            <w:r w:rsidR="005874A7">
              <w:rPr>
                <w:rFonts w:asciiTheme="majorHAnsi" w:hAnsiTheme="majorHAnsi" w:cstheme="minorHAnsi"/>
                <w:b/>
                <w:color w:val="000000"/>
                <w:sz w:val="22"/>
                <w:szCs w:val="22"/>
                <w:lang w:val="pl-PL"/>
              </w:rPr>
              <w:t>ma</w:t>
            </w:r>
            <w:proofErr w:type="spellStart"/>
            <w:r w:rsidR="005874A7" w:rsidRPr="00F37406">
              <w:rPr>
                <w:rFonts w:asciiTheme="majorHAnsi" w:hAnsiTheme="majorHAnsi" w:cstheme="minorHAnsi"/>
                <w:b/>
                <w:color w:val="000000"/>
                <w:sz w:val="22"/>
                <w:szCs w:val="22"/>
                <w:lang w:val="cs-CZ"/>
              </w:rPr>
              <w:t>ł</w:t>
            </w:r>
            <w:r w:rsidR="005874A7">
              <w:rPr>
                <w:rFonts w:asciiTheme="majorHAnsi" w:hAnsiTheme="majorHAnsi" w:cstheme="minorHAnsi"/>
                <w:b/>
                <w:color w:val="000000"/>
                <w:sz w:val="22"/>
                <w:szCs w:val="22"/>
                <w:lang w:val="cs-CZ"/>
              </w:rPr>
              <w:t>ego</w:t>
            </w:r>
            <w:proofErr w:type="spellEnd"/>
            <w:r w:rsidR="005874A7">
              <w:rPr>
                <w:rFonts w:asciiTheme="majorHAnsi" w:hAnsiTheme="majorHAnsi" w:cstheme="minorHAnsi"/>
                <w:b/>
                <w:color w:val="000000"/>
                <w:sz w:val="22"/>
                <w:szCs w:val="22"/>
                <w:lang w:val="cs-CZ"/>
              </w:rPr>
              <w:t xml:space="preserve"> </w:t>
            </w:r>
            <w:r w:rsidRPr="00F37406">
              <w:rPr>
                <w:rFonts w:asciiTheme="majorHAnsi" w:hAnsiTheme="majorHAnsi" w:cstheme="minorHAnsi"/>
                <w:b/>
                <w:color w:val="000000"/>
                <w:sz w:val="22"/>
                <w:szCs w:val="22"/>
                <w:lang w:val="pl-PL"/>
              </w:rPr>
              <w:t>projektu. Wydarzenie</w:t>
            </w:r>
            <w:r w:rsidRPr="00F37406" w:rsidDel="00353EA0">
              <w:rPr>
                <w:rFonts w:asciiTheme="majorHAnsi" w:hAnsiTheme="majorHAnsi" w:cstheme="minorHAnsi"/>
                <w:b/>
                <w:color w:val="000000"/>
                <w:sz w:val="22"/>
                <w:szCs w:val="22"/>
                <w:lang w:val="pl-PL"/>
              </w:rPr>
              <w:t xml:space="preserve"> </w:t>
            </w:r>
            <w:r w:rsidRPr="00F37406">
              <w:rPr>
                <w:rFonts w:asciiTheme="majorHAnsi" w:hAnsiTheme="majorHAnsi" w:cstheme="minorHAnsi"/>
                <w:b/>
                <w:color w:val="000000"/>
                <w:sz w:val="22"/>
                <w:szCs w:val="22"/>
                <w:lang w:val="pl-PL"/>
              </w:rPr>
              <w:t xml:space="preserve">transgraniczne to tymczasowa okazja do zgromadzenia publicznego, która została w odpowiedni sposób ogłoszona ogółu społeczeństwapo obu stronach </w:t>
            </w:r>
            <w:r w:rsidRPr="00F37406">
              <w:rPr>
                <w:rFonts w:asciiTheme="majorHAnsi" w:hAnsiTheme="majorHAnsi" w:cstheme="minorHAnsi"/>
                <w:b/>
                <w:color w:val="000000"/>
                <w:sz w:val="22"/>
                <w:szCs w:val="22"/>
                <w:lang w:val="pl-PL"/>
              </w:rPr>
              <w:lastRenderedPageBreak/>
              <w:t>granicy i jest swobodnie dostępna dla ogółu społeczeństwa. W organizację wydarzenia zawsze zaangażowane są podmioty z obu stron granicy. Wydarzenie</w:t>
            </w:r>
            <w:r w:rsidRPr="00F37406" w:rsidDel="00353EA0">
              <w:rPr>
                <w:rFonts w:asciiTheme="majorHAnsi" w:hAnsiTheme="majorHAnsi" w:cstheme="minorHAnsi"/>
                <w:b/>
                <w:color w:val="000000"/>
                <w:sz w:val="22"/>
                <w:szCs w:val="22"/>
                <w:lang w:val="pl-PL"/>
              </w:rPr>
              <w:t xml:space="preserve"> </w:t>
            </w:r>
            <w:r w:rsidRPr="00F37406">
              <w:rPr>
                <w:rFonts w:asciiTheme="majorHAnsi" w:hAnsiTheme="majorHAnsi" w:cstheme="minorHAnsi"/>
                <w:b/>
                <w:color w:val="000000"/>
                <w:sz w:val="22"/>
                <w:szCs w:val="22"/>
                <w:lang w:val="pl-PL"/>
              </w:rPr>
              <w:t xml:space="preserve">powinno mieć zawsze </w:t>
            </w:r>
            <w:r w:rsidR="00E00B34" w:rsidRPr="00F37406">
              <w:rPr>
                <w:rFonts w:asciiTheme="majorHAnsi" w:hAnsiTheme="majorHAnsi" w:cstheme="minorHAnsi"/>
                <w:b/>
                <w:color w:val="000000"/>
                <w:sz w:val="22"/>
                <w:szCs w:val="22"/>
                <w:lang w:val="pl-PL"/>
              </w:rPr>
              <w:t>uczestników</w:t>
            </w:r>
            <w:r w:rsidRPr="00F37406">
              <w:rPr>
                <w:rFonts w:asciiTheme="majorHAnsi" w:hAnsiTheme="majorHAnsi" w:cstheme="minorHAnsi"/>
                <w:b/>
                <w:color w:val="000000"/>
                <w:sz w:val="22"/>
                <w:szCs w:val="22"/>
                <w:lang w:val="pl-PL"/>
              </w:rPr>
              <w:t xml:space="preserve"> z obu stron granicy. Jeśli jest to wydarzenie kilkudniowe, takie jak festiwal, jest </w:t>
            </w:r>
            <w:r w:rsidR="00E00B34" w:rsidRPr="00F37406">
              <w:rPr>
                <w:rFonts w:asciiTheme="majorHAnsi" w:hAnsiTheme="majorHAnsi" w:cstheme="minorHAnsi"/>
                <w:b/>
                <w:color w:val="000000"/>
                <w:sz w:val="22"/>
                <w:szCs w:val="22"/>
                <w:lang w:val="pl-PL"/>
              </w:rPr>
              <w:t>wykazywane</w:t>
            </w:r>
            <w:r w:rsidRPr="00F37406">
              <w:rPr>
                <w:rFonts w:asciiTheme="majorHAnsi" w:hAnsiTheme="majorHAnsi" w:cstheme="minorHAnsi"/>
                <w:b/>
                <w:color w:val="000000"/>
                <w:sz w:val="22"/>
                <w:szCs w:val="22"/>
                <w:lang w:val="pl-PL"/>
              </w:rPr>
              <w:t xml:space="preserve"> jako 1 wydarzenie. </w:t>
            </w:r>
            <w:r w:rsidR="00E00B34" w:rsidRPr="00F37406">
              <w:rPr>
                <w:rFonts w:asciiTheme="majorHAnsi" w:hAnsiTheme="majorHAnsi" w:cstheme="minorHAnsi"/>
                <w:b/>
                <w:color w:val="000000"/>
                <w:sz w:val="22"/>
                <w:szCs w:val="22"/>
                <w:lang w:val="pl-PL"/>
              </w:rPr>
              <w:t>Z</w:t>
            </w:r>
            <w:r w:rsidRPr="00F37406">
              <w:rPr>
                <w:rFonts w:asciiTheme="majorHAnsi" w:hAnsiTheme="majorHAnsi" w:cstheme="minorHAnsi"/>
                <w:b/>
                <w:color w:val="000000"/>
                <w:sz w:val="22"/>
                <w:szCs w:val="22"/>
                <w:lang w:val="pl-PL"/>
              </w:rPr>
              <w:t>awsze</w:t>
            </w:r>
            <w:r w:rsidR="00E00B34" w:rsidRPr="00F37406">
              <w:rPr>
                <w:rFonts w:asciiTheme="majorHAnsi" w:hAnsiTheme="majorHAnsi" w:cstheme="minorHAnsi"/>
                <w:b/>
                <w:color w:val="000000"/>
                <w:sz w:val="22"/>
                <w:szCs w:val="22"/>
                <w:lang w:val="pl-PL"/>
              </w:rPr>
              <w:t xml:space="preserve"> chodzi o</w:t>
            </w:r>
            <w:r w:rsidRPr="00F37406">
              <w:rPr>
                <w:rFonts w:asciiTheme="majorHAnsi" w:hAnsiTheme="majorHAnsi" w:cstheme="minorHAnsi"/>
                <w:b/>
                <w:color w:val="000000"/>
                <w:sz w:val="22"/>
                <w:szCs w:val="22"/>
                <w:lang w:val="pl-PL"/>
              </w:rPr>
              <w:t xml:space="preserve">  wydarzenie fizyczne, a nie wydarzenie online.</w:t>
            </w:r>
          </w:p>
        </w:tc>
      </w:tr>
      <w:tr w:rsidR="00BC448D" w:rsidRPr="00DA6AA5" w14:paraId="27E057E1" w14:textId="77777777" w:rsidTr="00FC6995">
        <w:trPr>
          <w:trHeight w:val="315"/>
          <w:jc w:val="center"/>
        </w:trPr>
        <w:tc>
          <w:tcPr>
            <w:tcW w:w="3880" w:type="dxa"/>
            <w:noWrap/>
            <w:hideMark/>
          </w:tcPr>
          <w:p w14:paraId="0CFC1A5E" w14:textId="2ADD6385" w:rsidR="00BC448D"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lastRenderedPageBreak/>
              <w:t>Czas</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pomiaru</w:t>
            </w:r>
            <w:proofErr w:type="spellEnd"/>
          </w:p>
        </w:tc>
        <w:tc>
          <w:tcPr>
            <w:tcW w:w="8090" w:type="dxa"/>
            <w:hideMark/>
          </w:tcPr>
          <w:p w14:paraId="3E8C4FDB" w14:textId="60CA44B7" w:rsidR="00BC448D" w:rsidRPr="00F37406" w:rsidRDefault="006E1A99" w:rsidP="00FC6995">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Po zakończeniu fizycznej realizacji projektu.  </w:t>
            </w:r>
          </w:p>
        </w:tc>
      </w:tr>
      <w:tr w:rsidR="00545965" w:rsidRPr="00DA6AA5" w14:paraId="09AA052C" w14:textId="77777777" w:rsidTr="00FC6995">
        <w:trPr>
          <w:trHeight w:val="315"/>
          <w:jc w:val="center"/>
        </w:trPr>
        <w:tc>
          <w:tcPr>
            <w:tcW w:w="3880" w:type="dxa"/>
            <w:noWrap/>
          </w:tcPr>
          <w:p w14:paraId="076891F6" w14:textId="7DB44E8D" w:rsidR="00545965" w:rsidRPr="00F37406" w:rsidRDefault="00240FF2" w:rsidP="00FC6995">
            <w:pPr>
              <w:jc w:val="both"/>
              <w:rPr>
                <w:rFonts w:asciiTheme="majorHAnsi" w:hAnsiTheme="majorHAnsi" w:cstheme="minorHAnsi"/>
                <w:b/>
                <w:color w:val="000000"/>
                <w:sz w:val="22"/>
                <w:szCs w:val="22"/>
              </w:rPr>
            </w:pPr>
            <w:proofErr w:type="spellStart"/>
            <w:r w:rsidRPr="00F37406">
              <w:rPr>
                <w:rFonts w:asciiTheme="majorHAnsi" w:hAnsiTheme="majorHAnsi" w:cstheme="minorHAnsi"/>
                <w:b/>
                <w:color w:val="000000"/>
                <w:sz w:val="22"/>
                <w:szCs w:val="22"/>
              </w:rPr>
              <w:t>Sposób</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dokumentacji</w:t>
            </w:r>
            <w:proofErr w:type="spellEnd"/>
          </w:p>
        </w:tc>
        <w:tc>
          <w:tcPr>
            <w:tcW w:w="8090" w:type="dxa"/>
          </w:tcPr>
          <w:p w14:paraId="3727B71B" w14:textId="77777777" w:rsidR="006E1A99" w:rsidRPr="00F37406" w:rsidRDefault="006E1A99" w:rsidP="006E1A99">
            <w:pPr>
              <w:rPr>
                <w:rFonts w:asciiTheme="majorHAnsi" w:hAnsiTheme="majorHAnsi" w:cstheme="minorHAnsi"/>
                <w:b/>
                <w:color w:val="000000"/>
                <w:sz w:val="22"/>
                <w:szCs w:val="22"/>
                <w:lang w:val="cs-CZ"/>
              </w:rPr>
            </w:pPr>
            <w:proofErr w:type="spellStart"/>
            <w:r w:rsidRPr="00F37406">
              <w:rPr>
                <w:rFonts w:asciiTheme="majorHAnsi" w:hAnsiTheme="majorHAnsi" w:cstheme="minorHAnsi"/>
                <w:b/>
                <w:color w:val="000000"/>
                <w:sz w:val="22"/>
                <w:szCs w:val="22"/>
                <w:lang w:val="cs-CZ"/>
              </w:rPr>
              <w:t>Beneficjent</w:t>
            </w:r>
            <w:proofErr w:type="spellEnd"/>
            <w:r w:rsidRPr="00F37406">
              <w:rPr>
                <w:rFonts w:asciiTheme="majorHAnsi" w:hAnsiTheme="majorHAnsi" w:cstheme="minorHAnsi"/>
                <w:b/>
                <w:color w:val="000000"/>
                <w:sz w:val="22"/>
                <w:szCs w:val="22"/>
                <w:lang w:val="cs-CZ"/>
              </w:rPr>
              <w:t xml:space="preserve"> w </w:t>
            </w:r>
            <w:proofErr w:type="spellStart"/>
            <w:r w:rsidRPr="00F37406">
              <w:rPr>
                <w:rFonts w:asciiTheme="majorHAnsi" w:hAnsiTheme="majorHAnsi" w:cstheme="minorHAnsi"/>
                <w:b/>
                <w:color w:val="000000"/>
                <w:sz w:val="22"/>
                <w:szCs w:val="22"/>
                <w:lang w:val="cs-CZ"/>
              </w:rPr>
              <w:t>raporcie</w:t>
            </w:r>
            <w:proofErr w:type="spellEnd"/>
            <w:r w:rsidRPr="00F37406">
              <w:rPr>
                <w:rFonts w:asciiTheme="majorHAnsi" w:hAnsiTheme="majorHAnsi" w:cstheme="minorHAnsi"/>
                <w:b/>
                <w:color w:val="000000"/>
                <w:sz w:val="22"/>
                <w:szCs w:val="22"/>
                <w:lang w:val="cs-CZ"/>
              </w:rPr>
              <w:t xml:space="preserve"> z </w:t>
            </w:r>
            <w:proofErr w:type="spellStart"/>
            <w:r w:rsidRPr="00F37406">
              <w:rPr>
                <w:rFonts w:asciiTheme="majorHAnsi" w:hAnsiTheme="majorHAnsi" w:cstheme="minorHAnsi"/>
                <w:b/>
                <w:color w:val="000000"/>
                <w:sz w:val="22"/>
                <w:szCs w:val="22"/>
                <w:lang w:val="cs-CZ"/>
              </w:rPr>
              <w:t>realizacji</w:t>
            </w:r>
            <w:proofErr w:type="spellEnd"/>
            <w:r w:rsidRPr="00F37406">
              <w:rPr>
                <w:rFonts w:asciiTheme="majorHAnsi" w:hAnsiTheme="majorHAnsi" w:cstheme="minorHAnsi"/>
                <w:b/>
                <w:color w:val="000000"/>
                <w:sz w:val="22"/>
                <w:szCs w:val="22"/>
                <w:lang w:val="cs-CZ"/>
              </w:rPr>
              <w:t xml:space="preserve"> lub w </w:t>
            </w:r>
            <w:proofErr w:type="spellStart"/>
            <w:r w:rsidRPr="00F37406">
              <w:rPr>
                <w:rFonts w:asciiTheme="majorHAnsi" w:hAnsiTheme="majorHAnsi" w:cstheme="minorHAnsi"/>
                <w:b/>
                <w:color w:val="000000"/>
                <w:sz w:val="22"/>
                <w:szCs w:val="22"/>
                <w:lang w:val="cs-CZ"/>
              </w:rPr>
              <w:t>raporcie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końcowym</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dla</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osiągniętej</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wartości</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wskaźnika</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udokumentuje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łączną</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liczbę</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transgranicznych</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publicznych</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wydarzeń</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które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odbyły</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się</w:t>
            </w:r>
            <w:proofErr w:type="spellEnd"/>
            <w:r w:rsidRPr="00F37406">
              <w:rPr>
                <w:rFonts w:asciiTheme="majorHAnsi" w:hAnsiTheme="majorHAnsi" w:cstheme="minorHAnsi"/>
                <w:b/>
                <w:color w:val="000000"/>
                <w:sz w:val="22"/>
                <w:szCs w:val="22"/>
                <w:lang w:val="cs-CZ"/>
              </w:rPr>
              <w:t xml:space="preserve"> w </w:t>
            </w:r>
            <w:proofErr w:type="spellStart"/>
            <w:r w:rsidRPr="00F37406">
              <w:rPr>
                <w:rFonts w:asciiTheme="majorHAnsi" w:hAnsiTheme="majorHAnsi" w:cstheme="minorHAnsi"/>
                <w:b/>
                <w:color w:val="000000"/>
                <w:sz w:val="22"/>
                <w:szCs w:val="22"/>
                <w:lang w:val="cs-CZ"/>
              </w:rPr>
              <w:t>ramach</w:t>
            </w:r>
            <w:proofErr w:type="spellEnd"/>
            <w:r w:rsidRPr="00F37406">
              <w:rPr>
                <w:rFonts w:asciiTheme="majorHAnsi" w:hAnsiTheme="majorHAnsi" w:cstheme="minorHAnsi"/>
                <w:b/>
                <w:color w:val="000000"/>
                <w:sz w:val="22"/>
                <w:szCs w:val="22"/>
                <w:lang w:val="cs-CZ"/>
              </w:rPr>
              <w:t xml:space="preserve"> projektu. </w:t>
            </w:r>
            <w:proofErr w:type="spellStart"/>
            <w:r w:rsidRPr="00F37406">
              <w:rPr>
                <w:rFonts w:asciiTheme="majorHAnsi" w:hAnsiTheme="majorHAnsi" w:cstheme="minorHAnsi"/>
                <w:b/>
                <w:color w:val="000000"/>
                <w:sz w:val="22"/>
                <w:szCs w:val="22"/>
                <w:lang w:val="cs-CZ"/>
              </w:rPr>
              <w:t>Zrealizowane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wydarzenia</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beneficjent</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udokumentuje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np</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dokumentacją</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fotograficzną</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zmontowanym</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nagraniem</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wideo</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reportażem</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produktami</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medialnymi</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itd</w:t>
            </w:r>
            <w:proofErr w:type="spellEnd"/>
            <w:r w:rsidRPr="00F37406">
              <w:rPr>
                <w:rFonts w:asciiTheme="majorHAnsi" w:hAnsiTheme="majorHAnsi" w:cstheme="minorHAnsi"/>
                <w:b/>
                <w:color w:val="000000"/>
                <w:sz w:val="22"/>
                <w:szCs w:val="22"/>
                <w:lang w:val="cs-CZ"/>
              </w:rPr>
              <w:t xml:space="preserve">. </w:t>
            </w:r>
          </w:p>
          <w:p w14:paraId="09A862AD" w14:textId="1FBF8CCB" w:rsidR="006E1A99" w:rsidRPr="00F37406" w:rsidRDefault="00C26956" w:rsidP="006E1A99">
            <w:pPr>
              <w:rPr>
                <w:rFonts w:asciiTheme="majorHAnsi" w:hAnsiTheme="majorHAnsi" w:cstheme="minorHAnsi"/>
                <w:b/>
                <w:color w:val="000000"/>
                <w:sz w:val="22"/>
                <w:szCs w:val="22"/>
                <w:lang w:val="cs-CZ"/>
              </w:rPr>
            </w:pPr>
            <w:r w:rsidRPr="00F37406">
              <w:rPr>
                <w:rFonts w:asciiTheme="majorHAnsi" w:hAnsiTheme="majorHAnsi" w:cstheme="minorHAnsi"/>
                <w:b/>
                <w:color w:val="000000"/>
                <w:sz w:val="22"/>
                <w:szCs w:val="22"/>
                <w:lang w:val="pl-PL"/>
              </w:rPr>
              <w:t xml:space="preserve">Partner FMP </w:t>
            </w:r>
            <w:proofErr w:type="spellStart"/>
            <w:r w:rsidR="006E1A99" w:rsidRPr="00F37406">
              <w:rPr>
                <w:rFonts w:asciiTheme="majorHAnsi" w:hAnsiTheme="majorHAnsi" w:cstheme="minorHAnsi"/>
                <w:b/>
                <w:color w:val="000000"/>
                <w:sz w:val="22"/>
                <w:szCs w:val="22"/>
                <w:lang w:val="cs-CZ"/>
              </w:rPr>
              <w:t>zweryfikuje</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czy</w:t>
            </w:r>
            <w:proofErr w:type="spellEnd"/>
            <w:r w:rsidR="006E1A99" w:rsidRPr="00F37406">
              <w:rPr>
                <w:rFonts w:asciiTheme="majorHAnsi" w:hAnsiTheme="majorHAnsi" w:cstheme="minorHAnsi"/>
                <w:b/>
                <w:color w:val="000000"/>
                <w:sz w:val="22"/>
                <w:szCs w:val="22"/>
                <w:lang w:val="cs-CZ"/>
              </w:rPr>
              <w:t>:</w:t>
            </w:r>
          </w:p>
          <w:p w14:paraId="1BDE2E7D" w14:textId="77777777" w:rsidR="006E1A99" w:rsidRPr="00F37406" w:rsidRDefault="006E1A99" w:rsidP="006E1A99">
            <w:pPr>
              <w:rPr>
                <w:rFonts w:asciiTheme="majorHAnsi" w:hAnsiTheme="majorHAnsi" w:cstheme="minorHAnsi"/>
                <w:b/>
                <w:color w:val="000000"/>
                <w:sz w:val="22"/>
                <w:szCs w:val="22"/>
                <w:lang w:val="cs-CZ"/>
              </w:rPr>
            </w:pPr>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wykazywane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wydarzenie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stanowiło</w:t>
            </w:r>
            <w:proofErr w:type="spellEnd"/>
            <w:r w:rsidRPr="00F37406">
              <w:rPr>
                <w:rFonts w:asciiTheme="majorHAnsi" w:hAnsiTheme="majorHAnsi" w:cstheme="minorHAnsi"/>
                <w:b/>
                <w:color w:val="000000"/>
                <w:sz w:val="22"/>
                <w:szCs w:val="22"/>
                <w:lang w:val="cs-CZ"/>
              </w:rPr>
              <w:t xml:space="preserve"> element projektu;</w:t>
            </w:r>
          </w:p>
          <w:p w14:paraId="35AA2842" w14:textId="77777777" w:rsidR="006E1A99" w:rsidRPr="00F37406" w:rsidRDefault="006E1A99" w:rsidP="006E1A99">
            <w:pPr>
              <w:rPr>
                <w:rFonts w:asciiTheme="majorHAnsi" w:hAnsiTheme="majorHAnsi" w:cstheme="minorHAnsi"/>
                <w:b/>
                <w:color w:val="000000"/>
                <w:sz w:val="22"/>
                <w:szCs w:val="22"/>
                <w:lang w:val="cs-CZ"/>
              </w:rPr>
            </w:pPr>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wykazywane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wydarzenie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było</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zorganizowane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wspólnie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przez</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podmioty</w:t>
            </w:r>
            <w:proofErr w:type="spellEnd"/>
            <w:r w:rsidRPr="00F37406">
              <w:rPr>
                <w:rFonts w:asciiTheme="majorHAnsi" w:hAnsiTheme="majorHAnsi" w:cstheme="minorHAnsi"/>
                <w:b/>
                <w:color w:val="000000"/>
                <w:sz w:val="22"/>
                <w:szCs w:val="22"/>
                <w:lang w:val="cs-CZ"/>
              </w:rPr>
              <w:t xml:space="preserve"> z </w:t>
            </w:r>
            <w:proofErr w:type="spellStart"/>
            <w:r w:rsidRPr="00F37406">
              <w:rPr>
                <w:rFonts w:asciiTheme="majorHAnsi" w:hAnsiTheme="majorHAnsi" w:cstheme="minorHAnsi"/>
                <w:b/>
                <w:color w:val="000000"/>
                <w:sz w:val="22"/>
                <w:szCs w:val="22"/>
                <w:lang w:val="cs-CZ"/>
              </w:rPr>
              <w:t>obu</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stron</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granicy</w:t>
            </w:r>
            <w:proofErr w:type="spellEnd"/>
            <w:r w:rsidRPr="00F37406">
              <w:rPr>
                <w:rFonts w:asciiTheme="majorHAnsi" w:hAnsiTheme="majorHAnsi" w:cstheme="minorHAnsi"/>
                <w:b/>
                <w:color w:val="000000"/>
                <w:sz w:val="22"/>
                <w:szCs w:val="22"/>
                <w:lang w:val="cs-CZ"/>
              </w:rPr>
              <w:t xml:space="preserve"> (lub EUWT);</w:t>
            </w:r>
          </w:p>
          <w:p w14:paraId="5BD74451" w14:textId="77777777" w:rsidR="006E1A99" w:rsidRPr="00F37406" w:rsidRDefault="006E1A99" w:rsidP="006E1A99">
            <w:pPr>
              <w:rPr>
                <w:rFonts w:asciiTheme="majorHAnsi" w:hAnsiTheme="majorHAnsi" w:cstheme="minorHAnsi"/>
                <w:b/>
                <w:color w:val="000000"/>
                <w:sz w:val="22"/>
                <w:szCs w:val="22"/>
                <w:lang w:val="cs-CZ"/>
              </w:rPr>
            </w:pPr>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wykazywane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wydarzenie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było</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ogólnie</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dostępne</w:t>
            </w:r>
            <w:proofErr w:type="spellEnd"/>
            <w:r w:rsidRPr="00F37406">
              <w:rPr>
                <w:rFonts w:asciiTheme="majorHAnsi" w:hAnsiTheme="majorHAnsi" w:cstheme="minorHAnsi"/>
                <w:b/>
                <w:color w:val="000000"/>
                <w:sz w:val="22"/>
                <w:szCs w:val="22"/>
                <w:lang w:val="cs-CZ"/>
              </w:rPr>
              <w:t xml:space="preserve"> i </w:t>
            </w:r>
            <w:proofErr w:type="spellStart"/>
            <w:r w:rsidRPr="00F37406">
              <w:rPr>
                <w:rFonts w:asciiTheme="majorHAnsi" w:hAnsiTheme="majorHAnsi" w:cstheme="minorHAnsi"/>
                <w:b/>
                <w:color w:val="000000"/>
                <w:sz w:val="22"/>
                <w:szCs w:val="22"/>
                <w:lang w:val="cs-CZ"/>
              </w:rPr>
              <w:t>odpowiednimi</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sposobami</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promowane</w:t>
            </w:r>
            <w:proofErr w:type="spellEnd"/>
            <w:r w:rsidRPr="00F37406">
              <w:rPr>
                <w:rFonts w:asciiTheme="majorHAnsi" w:hAnsiTheme="majorHAnsi" w:cstheme="minorHAnsi"/>
                <w:b/>
                <w:color w:val="000000"/>
                <w:sz w:val="22"/>
                <w:szCs w:val="22"/>
                <w:lang w:val="cs-CZ"/>
              </w:rPr>
              <w:t xml:space="preserve"> po </w:t>
            </w:r>
            <w:proofErr w:type="spellStart"/>
            <w:r w:rsidRPr="00F37406">
              <w:rPr>
                <w:rFonts w:asciiTheme="majorHAnsi" w:hAnsiTheme="majorHAnsi" w:cstheme="minorHAnsi"/>
                <w:b/>
                <w:color w:val="000000"/>
                <w:sz w:val="22"/>
                <w:szCs w:val="22"/>
                <w:lang w:val="cs-CZ"/>
              </w:rPr>
              <w:t>obu</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stronach</w:t>
            </w:r>
            <w:proofErr w:type="spellEnd"/>
            <w:r w:rsidRPr="00F37406">
              <w:rPr>
                <w:rFonts w:asciiTheme="majorHAnsi" w:hAnsiTheme="majorHAnsi" w:cstheme="minorHAnsi"/>
                <w:b/>
                <w:color w:val="000000"/>
                <w:sz w:val="22"/>
                <w:szCs w:val="22"/>
                <w:lang w:val="cs-CZ"/>
              </w:rPr>
              <w:t xml:space="preserve"> </w:t>
            </w:r>
            <w:proofErr w:type="spellStart"/>
            <w:r w:rsidRPr="00F37406">
              <w:rPr>
                <w:rFonts w:asciiTheme="majorHAnsi" w:hAnsiTheme="majorHAnsi" w:cstheme="minorHAnsi"/>
                <w:b/>
                <w:color w:val="000000"/>
                <w:sz w:val="22"/>
                <w:szCs w:val="22"/>
                <w:lang w:val="cs-CZ"/>
              </w:rPr>
              <w:t>granicy</w:t>
            </w:r>
            <w:proofErr w:type="spellEnd"/>
            <w:r w:rsidRPr="00F37406">
              <w:rPr>
                <w:rFonts w:asciiTheme="majorHAnsi" w:hAnsiTheme="majorHAnsi" w:cstheme="minorHAnsi"/>
                <w:b/>
                <w:color w:val="000000"/>
                <w:sz w:val="22"/>
                <w:szCs w:val="22"/>
                <w:lang w:val="cs-CZ"/>
              </w:rPr>
              <w:t>.</w:t>
            </w:r>
          </w:p>
          <w:p w14:paraId="51B436E0" w14:textId="3128112F" w:rsidR="0066238E" w:rsidRPr="00F37406" w:rsidRDefault="00C26956" w:rsidP="006E1A99">
            <w:pPr>
              <w:jc w:val="both"/>
              <w:rPr>
                <w:rFonts w:asciiTheme="majorHAnsi" w:hAnsiTheme="majorHAnsi" w:cstheme="minorHAnsi"/>
                <w:b/>
                <w:color w:val="000000"/>
                <w:sz w:val="22"/>
                <w:szCs w:val="22"/>
                <w:lang w:val="pl-PL"/>
              </w:rPr>
            </w:pPr>
            <w:r w:rsidRPr="00F37406">
              <w:rPr>
                <w:rFonts w:asciiTheme="majorHAnsi" w:hAnsiTheme="majorHAnsi" w:cstheme="minorHAnsi"/>
                <w:b/>
                <w:color w:val="000000"/>
                <w:sz w:val="22"/>
                <w:szCs w:val="22"/>
                <w:lang w:val="pl-PL"/>
              </w:rPr>
              <w:t xml:space="preserve">Partner FMP </w:t>
            </w:r>
            <w:proofErr w:type="spellStart"/>
            <w:r w:rsidR="006E1A99" w:rsidRPr="00F37406">
              <w:rPr>
                <w:rFonts w:asciiTheme="majorHAnsi" w:hAnsiTheme="majorHAnsi" w:cstheme="minorHAnsi"/>
                <w:b/>
                <w:color w:val="000000"/>
                <w:sz w:val="22"/>
                <w:szCs w:val="22"/>
                <w:lang w:val="cs-CZ"/>
              </w:rPr>
              <w:t>nie</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sprawdza</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czy</w:t>
            </w:r>
            <w:proofErr w:type="spellEnd"/>
            <w:r w:rsidR="006E1A99" w:rsidRPr="00F37406">
              <w:rPr>
                <w:rFonts w:asciiTheme="majorHAnsi" w:hAnsiTheme="majorHAnsi" w:cstheme="minorHAnsi"/>
                <w:b/>
                <w:color w:val="000000"/>
                <w:sz w:val="22"/>
                <w:szCs w:val="22"/>
                <w:lang w:val="cs-CZ"/>
              </w:rPr>
              <w:t xml:space="preserve"> w </w:t>
            </w:r>
            <w:proofErr w:type="spellStart"/>
            <w:r w:rsidR="006E1A99" w:rsidRPr="00F37406">
              <w:rPr>
                <w:rFonts w:asciiTheme="majorHAnsi" w:hAnsiTheme="majorHAnsi" w:cstheme="minorHAnsi"/>
                <w:b/>
                <w:color w:val="000000"/>
                <w:sz w:val="22"/>
                <w:szCs w:val="22"/>
                <w:lang w:val="cs-CZ"/>
              </w:rPr>
              <w:t>wydarzeniu</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uczestniczyły</w:t>
            </w:r>
            <w:proofErr w:type="spellEnd"/>
            <w:r w:rsidR="006E1A99" w:rsidRPr="00F37406">
              <w:rPr>
                <w:rFonts w:asciiTheme="majorHAnsi" w:hAnsiTheme="majorHAnsi" w:cstheme="minorHAnsi"/>
                <w:b/>
                <w:color w:val="000000"/>
                <w:sz w:val="22"/>
                <w:szCs w:val="22"/>
                <w:lang w:val="cs-CZ"/>
              </w:rPr>
              <w:t xml:space="preserve"> osoby z </w:t>
            </w:r>
            <w:proofErr w:type="spellStart"/>
            <w:r w:rsidR="006E1A99" w:rsidRPr="00F37406">
              <w:rPr>
                <w:rFonts w:asciiTheme="majorHAnsi" w:hAnsiTheme="majorHAnsi" w:cstheme="minorHAnsi"/>
                <w:b/>
                <w:color w:val="000000"/>
                <w:sz w:val="22"/>
                <w:szCs w:val="22"/>
                <w:lang w:val="cs-CZ"/>
              </w:rPr>
              <w:t>obu</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stron</w:t>
            </w:r>
            <w:proofErr w:type="spellEnd"/>
            <w:r w:rsidR="006E1A99" w:rsidRPr="00F37406">
              <w:rPr>
                <w:rFonts w:asciiTheme="majorHAnsi" w:hAnsiTheme="majorHAnsi" w:cstheme="minorHAnsi"/>
                <w:b/>
                <w:color w:val="000000"/>
                <w:sz w:val="22"/>
                <w:szCs w:val="22"/>
                <w:lang w:val="cs-CZ"/>
              </w:rPr>
              <w:t xml:space="preserve"> </w:t>
            </w:r>
            <w:proofErr w:type="spellStart"/>
            <w:r w:rsidR="006E1A99" w:rsidRPr="00F37406">
              <w:rPr>
                <w:rFonts w:asciiTheme="majorHAnsi" w:hAnsiTheme="majorHAnsi" w:cstheme="minorHAnsi"/>
                <w:b/>
                <w:color w:val="000000"/>
                <w:sz w:val="22"/>
                <w:szCs w:val="22"/>
                <w:lang w:val="cs-CZ"/>
              </w:rPr>
              <w:t>granicy</w:t>
            </w:r>
            <w:proofErr w:type="spellEnd"/>
            <w:r w:rsidR="006E1A99" w:rsidRPr="00F37406">
              <w:rPr>
                <w:rFonts w:asciiTheme="majorHAnsi" w:hAnsiTheme="majorHAnsi" w:cstheme="minorHAnsi"/>
                <w:b/>
                <w:color w:val="000000"/>
                <w:sz w:val="22"/>
                <w:szCs w:val="22"/>
                <w:lang w:val="cs-CZ"/>
              </w:rPr>
              <w:t>.</w:t>
            </w:r>
          </w:p>
        </w:tc>
      </w:tr>
    </w:tbl>
    <w:p w14:paraId="60859C65" w14:textId="1C7BCDF4" w:rsidR="00C85357" w:rsidRPr="00B324AF" w:rsidRDefault="00C85357">
      <w:pPr>
        <w:rPr>
          <w:rFonts w:asciiTheme="majorHAnsi" w:hAnsiTheme="majorHAnsi"/>
          <w:caps/>
          <w:color w:val="243255" w:themeColor="accent1" w:themeShade="7F"/>
          <w:spacing w:val="15"/>
          <w:sz w:val="24"/>
          <w:szCs w:val="24"/>
          <w:lang w:val="cs-CZ"/>
        </w:rPr>
      </w:pPr>
      <w:bookmarkStart w:id="22" w:name="_Toc109315875"/>
      <w:bookmarkEnd w:id="22"/>
    </w:p>
    <w:sectPr w:rsidR="00C85357" w:rsidRPr="00B324AF" w:rsidSect="00125FC8">
      <w:headerReference w:type="default" r:id="rId8"/>
      <w:footerReference w:type="default" r:id="rId9"/>
      <w:headerReference w:type="first" r:id="rId10"/>
      <w:footerReference w:type="first" r:id="rId11"/>
      <w:pgSz w:w="15840" w:h="12240" w:orient="landscape" w:code="1"/>
      <w:pgMar w:top="1166"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215A" w14:textId="77777777" w:rsidR="00862EEF" w:rsidRDefault="00862EEF" w:rsidP="001361A0">
      <w:pPr>
        <w:spacing w:after="0" w:line="240" w:lineRule="auto"/>
      </w:pPr>
      <w:r>
        <w:separator/>
      </w:r>
    </w:p>
  </w:endnote>
  <w:endnote w:type="continuationSeparator" w:id="0">
    <w:p w14:paraId="32C3B43B" w14:textId="77777777" w:rsidR="00862EEF" w:rsidRDefault="00862EEF" w:rsidP="0013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898B" w14:textId="65A9A265" w:rsidR="002D6BCC" w:rsidRPr="00F22AB8" w:rsidRDefault="00F22AB8" w:rsidP="00F22AB8">
    <w:pPr>
      <w:pStyle w:val="Stopka"/>
      <w:jc w:val="right"/>
      <w:rPr>
        <w:rFonts w:ascii="Calibri" w:hAnsi="Calibri" w:cs="Calibri"/>
      </w:rPr>
    </w:pPr>
    <w:r>
      <w:rPr>
        <w:noProof/>
        <w:lang w:val="cs-CZ" w:eastAsia="cs-CZ"/>
      </w:rPr>
      <w:drawing>
        <wp:anchor distT="0" distB="0" distL="114300" distR="114300" simplePos="0" relativeHeight="251663360" behindDoc="0" locked="0" layoutInCell="1" allowOverlap="1" wp14:anchorId="2F7B026D" wp14:editId="7E33856E">
          <wp:simplePos x="0" y="0"/>
          <wp:positionH relativeFrom="column">
            <wp:posOffset>-81280</wp:posOffset>
          </wp:positionH>
          <wp:positionV relativeFrom="paragraph">
            <wp:posOffset>31750</wp:posOffset>
          </wp:positionV>
          <wp:extent cx="845820" cy="227965"/>
          <wp:effectExtent l="0" t="0" r="0" b="635"/>
          <wp:wrapNone/>
          <wp:docPr id="37305480"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860">
      <w:rPr>
        <w:rFonts w:ascii="Calibri" w:hAnsi="Calibri" w:cs="Calibri"/>
      </w:rPr>
      <w:fldChar w:fldCharType="begin"/>
    </w:r>
    <w:r w:rsidRPr="00915860">
      <w:rPr>
        <w:rFonts w:ascii="Calibri" w:hAnsi="Calibri" w:cs="Calibri"/>
      </w:rPr>
      <w:instrText>PAGE   \* MERGEFORMAT</w:instrText>
    </w:r>
    <w:r w:rsidRPr="00915860">
      <w:rPr>
        <w:rFonts w:ascii="Calibri" w:hAnsi="Calibri" w:cs="Calibri"/>
      </w:rPr>
      <w:fldChar w:fldCharType="separate"/>
    </w:r>
    <w:r w:rsidR="00827447">
      <w:rPr>
        <w:rFonts w:ascii="Calibri" w:hAnsi="Calibri" w:cs="Calibri"/>
        <w:noProof/>
      </w:rPr>
      <w:t>11</w:t>
    </w:r>
    <w:r w:rsidRPr="00915860">
      <w:rPr>
        <w:rFonts w:ascii="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493275"/>
      <w:docPartObj>
        <w:docPartGallery w:val="Page Numbers (Bottom of Page)"/>
        <w:docPartUnique/>
      </w:docPartObj>
    </w:sdtPr>
    <w:sdtEndPr>
      <w:rPr>
        <w:color w:val="7F7F7F" w:themeColor="background1" w:themeShade="7F"/>
        <w:spacing w:val="60"/>
      </w:rPr>
    </w:sdtEndPr>
    <w:sdtContent>
      <w:p w14:paraId="048616C8" w14:textId="205840F8" w:rsidR="002D6BCC" w:rsidRDefault="002D6BCC">
        <w:pPr>
          <w:pStyle w:val="Stopka"/>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proofErr w:type="spellStart"/>
        <w:r>
          <w:rPr>
            <w:color w:val="7F7F7F" w:themeColor="background1" w:themeShade="7F"/>
            <w:spacing w:val="60"/>
          </w:rPr>
          <w:t>strana</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D5E0A" w14:textId="77777777" w:rsidR="00862EEF" w:rsidRDefault="00862EEF" w:rsidP="001361A0">
      <w:pPr>
        <w:spacing w:after="0" w:line="240" w:lineRule="auto"/>
      </w:pPr>
      <w:r>
        <w:separator/>
      </w:r>
    </w:p>
  </w:footnote>
  <w:footnote w:type="continuationSeparator" w:id="0">
    <w:p w14:paraId="5FD2C096" w14:textId="77777777" w:rsidR="00862EEF" w:rsidRDefault="00862EEF" w:rsidP="0013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9E6C" w14:textId="4D7A1D4F" w:rsidR="00172680" w:rsidRPr="00307103" w:rsidRDefault="00125FC8" w:rsidP="00125FC8">
    <w:pPr>
      <w:pStyle w:val="Nagwek"/>
      <w:ind w:firstLine="708"/>
      <w:jc w:val="both"/>
      <w:rPr>
        <w:rFonts w:ascii="Calibri" w:hAnsi="Calibri" w:cs="Calibri"/>
        <w:sz w:val="16"/>
        <w:szCs w:val="16"/>
        <w:lang w:val="pl-PL"/>
      </w:rPr>
    </w:pPr>
    <w:r w:rsidRPr="00986C86">
      <w:rPr>
        <w:rFonts w:ascii="Calibri" w:eastAsia="Calibri" w:hAnsi="Calibri" w:cs="Calibri"/>
        <w:noProof/>
        <w:sz w:val="22"/>
        <w:szCs w:val="22"/>
        <w:lang w:eastAsia="zh-CN" w:bidi="hi-IN"/>
      </w:rPr>
      <w:drawing>
        <wp:anchor distT="0" distB="0" distL="114300" distR="114300" simplePos="0" relativeHeight="251665408" behindDoc="0" locked="0" layoutInCell="1" allowOverlap="1" wp14:anchorId="2527C2C9" wp14:editId="0DAECD33">
          <wp:simplePos x="0" y="0"/>
          <wp:positionH relativeFrom="column">
            <wp:posOffset>3924300</wp:posOffset>
          </wp:positionH>
          <wp:positionV relativeFrom="paragraph">
            <wp:posOffset>114300</wp:posOffset>
          </wp:positionV>
          <wp:extent cx="777240" cy="315595"/>
          <wp:effectExtent l="0" t="0" r="3810" b="8255"/>
          <wp:wrapSquare wrapText="bothSides"/>
          <wp:docPr id="1204376175" name="Obrázek 172955002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7240"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D92C46E" wp14:editId="590050CB">
          <wp:extent cx="2326005" cy="535940"/>
          <wp:effectExtent l="0" t="0" r="0" b="0"/>
          <wp:docPr id="376252070"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35619" name="Obrázek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6005" cy="535940"/>
                  </a:xfrm>
                  <a:prstGeom prst="rect">
                    <a:avLst/>
                  </a:prstGeom>
                  <a:noFill/>
                  <a:ln>
                    <a:noFill/>
                  </a:ln>
                </pic:spPr>
              </pic:pic>
            </a:graphicData>
          </a:graphic>
        </wp:inline>
      </w:drawing>
    </w:r>
    <w:r w:rsidRPr="00125FC8">
      <w:rPr>
        <w:rFonts w:ascii="Calibri" w:eastAsia="Calibri" w:hAnsi="Calibri" w:cs="Calibri"/>
        <w:noProof/>
        <w:sz w:val="22"/>
        <w:szCs w:val="22"/>
        <w:lang w:val="pl-PL" w:eastAsia="zh-CN" w:bidi="hi-IN"/>
      </w:rPr>
      <w:tab/>
    </w:r>
    <w:r w:rsidRPr="00125FC8">
      <w:rPr>
        <w:rFonts w:ascii="Calibri" w:eastAsia="Calibri" w:hAnsi="Calibri" w:cs="Calibri"/>
        <w:noProof/>
        <w:sz w:val="22"/>
        <w:szCs w:val="22"/>
        <w:lang w:val="pl-PL" w:eastAsia="zh-CN" w:bidi="hi-IN"/>
      </w:rPr>
      <w:tab/>
    </w:r>
    <w:r w:rsidRPr="00125FC8">
      <w:rPr>
        <w:rFonts w:ascii="Calibri" w:eastAsia="Calibri" w:hAnsi="Calibri" w:cs="Calibri"/>
        <w:noProof/>
        <w:sz w:val="22"/>
        <w:szCs w:val="22"/>
        <w:lang w:val="pl-PL" w:eastAsia="zh-CN" w:bidi="hi-IN"/>
      </w:rPr>
      <w:tab/>
    </w:r>
    <w:r w:rsidRPr="00125FC8">
      <w:rPr>
        <w:rFonts w:ascii="Calibri" w:eastAsia="Calibri" w:hAnsi="Calibri" w:cs="Calibri"/>
        <w:noProof/>
        <w:sz w:val="22"/>
        <w:szCs w:val="22"/>
        <w:lang w:val="pl-PL" w:eastAsia="zh-CN" w:bidi="hi-IN"/>
      </w:rPr>
      <w:tab/>
    </w:r>
    <w:proofErr w:type="spellStart"/>
    <w:r w:rsidR="00172680" w:rsidRPr="00307103">
      <w:rPr>
        <w:rFonts w:ascii="Calibri" w:hAnsi="Calibri" w:cs="Calibri"/>
        <w:sz w:val="16"/>
        <w:szCs w:val="16"/>
        <w:lang w:val="pl-PL"/>
      </w:rPr>
      <w:t>Směrnice</w:t>
    </w:r>
    <w:proofErr w:type="spellEnd"/>
    <w:r w:rsidR="00172680" w:rsidRPr="00307103">
      <w:rPr>
        <w:rFonts w:ascii="Calibri" w:hAnsi="Calibri" w:cs="Calibri"/>
        <w:sz w:val="16"/>
        <w:szCs w:val="16"/>
        <w:lang w:val="pl-PL"/>
      </w:rPr>
      <w:t xml:space="preserve"> pro </w:t>
    </w:r>
    <w:proofErr w:type="spellStart"/>
    <w:r w:rsidR="00172680" w:rsidRPr="00307103">
      <w:rPr>
        <w:rFonts w:ascii="Calibri" w:hAnsi="Calibri" w:cs="Calibri"/>
        <w:sz w:val="16"/>
        <w:szCs w:val="16"/>
        <w:lang w:val="pl-PL"/>
      </w:rPr>
      <w:t>žadatele</w:t>
    </w:r>
    <w:proofErr w:type="spellEnd"/>
    <w:r w:rsidR="00172680" w:rsidRPr="00307103">
      <w:rPr>
        <w:rFonts w:ascii="Calibri" w:hAnsi="Calibri" w:cs="Calibri"/>
        <w:sz w:val="16"/>
        <w:szCs w:val="16"/>
        <w:lang w:val="pl-PL"/>
      </w:rPr>
      <w:t xml:space="preserve">, </w:t>
    </w:r>
    <w:proofErr w:type="spellStart"/>
    <w:r w:rsidR="00172680" w:rsidRPr="00307103">
      <w:rPr>
        <w:rFonts w:ascii="Calibri" w:hAnsi="Calibri" w:cs="Calibri"/>
        <w:sz w:val="16"/>
        <w:szCs w:val="16"/>
        <w:lang w:val="pl-PL"/>
      </w:rPr>
      <w:t>verze</w:t>
    </w:r>
    <w:proofErr w:type="spellEnd"/>
    <w:r w:rsidR="00172680" w:rsidRPr="00307103">
      <w:rPr>
        <w:rFonts w:ascii="Calibri" w:hAnsi="Calibri" w:cs="Calibri"/>
        <w:sz w:val="16"/>
        <w:szCs w:val="16"/>
        <w:lang w:val="pl-PL"/>
      </w:rPr>
      <w:t xml:space="preserve"> 1 </w:t>
    </w:r>
  </w:p>
  <w:p w14:paraId="79056E3F" w14:textId="258242B4" w:rsidR="00172680" w:rsidRPr="002808AC" w:rsidRDefault="00172680" w:rsidP="00172680">
    <w:pPr>
      <w:pStyle w:val="Nagwek"/>
      <w:ind w:firstLine="708"/>
      <w:jc w:val="right"/>
      <w:rPr>
        <w:rFonts w:ascii="Calibri" w:hAnsi="Calibri" w:cs="Calibri"/>
        <w:sz w:val="16"/>
        <w:szCs w:val="16"/>
        <w:lang w:val="pl-PL"/>
      </w:rPr>
    </w:pPr>
    <w:r>
      <w:rPr>
        <w:rFonts w:ascii="Calibri" w:hAnsi="Calibri" w:cs="Calibri"/>
        <w:sz w:val="16"/>
        <w:szCs w:val="16"/>
        <w:lang w:val="pl-PL"/>
      </w:rPr>
      <w:t>Wytyczne</w:t>
    </w:r>
    <w:r w:rsidRPr="002808AC">
      <w:rPr>
        <w:rFonts w:ascii="Calibri" w:hAnsi="Calibri" w:cs="Calibri"/>
        <w:sz w:val="16"/>
        <w:szCs w:val="16"/>
        <w:lang w:val="pl-PL"/>
      </w:rPr>
      <w:t xml:space="preserve"> dla wnioskodawcy, wersja 1</w:t>
    </w:r>
  </w:p>
  <w:p w14:paraId="60635EFF" w14:textId="000814C8" w:rsidR="00172680" w:rsidRPr="002808AC" w:rsidRDefault="00172680" w:rsidP="00172680">
    <w:pPr>
      <w:pStyle w:val="Nagwek"/>
      <w:tabs>
        <w:tab w:val="right" w:pos="12960"/>
      </w:tabs>
      <w:rPr>
        <w:rFonts w:ascii="Calibri" w:hAnsi="Calibri" w:cs="Calibri"/>
        <w:sz w:val="16"/>
        <w:szCs w:val="16"/>
      </w:rPr>
    </w:pPr>
    <w:r w:rsidRPr="00307103">
      <w:rPr>
        <w:rFonts w:ascii="Calibri" w:hAnsi="Calibri" w:cs="Calibri"/>
        <w:sz w:val="16"/>
        <w:szCs w:val="16"/>
        <w:lang w:val="pl-PL"/>
      </w:rPr>
      <w:tab/>
    </w:r>
    <w:r w:rsidRPr="00307103">
      <w:rPr>
        <w:rFonts w:ascii="Calibri" w:hAnsi="Calibri" w:cs="Calibri"/>
        <w:sz w:val="16"/>
        <w:szCs w:val="16"/>
        <w:lang w:val="pl-PL"/>
      </w:rPr>
      <w:tab/>
    </w:r>
    <w:r w:rsidRPr="00307103">
      <w:rPr>
        <w:rFonts w:ascii="Calibri" w:hAnsi="Calibri" w:cs="Calibri"/>
        <w:sz w:val="16"/>
        <w:szCs w:val="16"/>
        <w:lang w:val="pl-PL"/>
      </w:rPr>
      <w:tab/>
    </w:r>
    <w:proofErr w:type="spellStart"/>
    <w:r w:rsidRPr="002808AC">
      <w:rPr>
        <w:rFonts w:ascii="Calibri" w:hAnsi="Calibri" w:cs="Calibri"/>
        <w:sz w:val="16"/>
        <w:szCs w:val="16"/>
      </w:rPr>
      <w:t>Příloha</w:t>
    </w:r>
    <w:proofErr w:type="spellEnd"/>
    <w:r w:rsidRPr="002808AC">
      <w:rPr>
        <w:rFonts w:ascii="Calibri" w:hAnsi="Calibri" w:cs="Calibri"/>
        <w:sz w:val="16"/>
        <w:szCs w:val="16"/>
      </w:rPr>
      <w:t xml:space="preserve"> </w:t>
    </w:r>
    <w:r w:rsidR="00307103">
      <w:rPr>
        <w:rFonts w:ascii="Calibri" w:hAnsi="Calibri" w:cs="Calibri"/>
        <w:sz w:val="16"/>
        <w:szCs w:val="16"/>
      </w:rPr>
      <w:t>7</w:t>
    </w:r>
    <w:r w:rsidRPr="002808AC">
      <w:rPr>
        <w:rFonts w:ascii="Calibri" w:hAnsi="Calibri" w:cs="Calibri"/>
        <w:sz w:val="16"/>
        <w:szCs w:val="16"/>
      </w:rPr>
      <w:t xml:space="preserve">/ </w:t>
    </w:r>
    <w:r w:rsidRPr="002808AC">
      <w:rPr>
        <w:rFonts w:ascii="Calibri" w:hAnsi="Calibri" w:cs="Calibri"/>
        <w:sz w:val="16"/>
        <w:szCs w:val="16"/>
        <w:lang w:val="pl-PL"/>
      </w:rPr>
      <w:t xml:space="preserve">Załącznik </w:t>
    </w:r>
    <w:r w:rsidR="00307103">
      <w:rPr>
        <w:rFonts w:ascii="Calibri" w:hAnsi="Calibri" w:cs="Calibri"/>
        <w:sz w:val="16"/>
        <w:szCs w:val="16"/>
        <w:lang w:val="pl-PL"/>
      </w:rPr>
      <w:t>7</w:t>
    </w:r>
  </w:p>
  <w:p w14:paraId="6BF5A5E7" w14:textId="77777777" w:rsidR="00FE632C" w:rsidRDefault="00FE63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4008" w14:textId="070D0AC3" w:rsidR="00097343" w:rsidRPr="00097343" w:rsidRDefault="009328F0" w:rsidP="00097343">
    <w:pPr>
      <w:pStyle w:val="Nagwek"/>
      <w:jc w:val="right"/>
      <w:rPr>
        <w:lang w:val="cs-CZ"/>
      </w:rPr>
    </w:pPr>
    <w:proofErr w:type="spellStart"/>
    <w:r>
      <w:rPr>
        <w:lang w:val="cs-CZ"/>
      </w:rPr>
      <w:t>Załącznik</w:t>
    </w:r>
    <w:proofErr w:type="spellEnd"/>
    <w:r w:rsidR="009357E9">
      <w:rPr>
        <w:lang w:val="cs-CZ"/>
      </w:rPr>
      <w:t xml:space="preserve"> 6 </w:t>
    </w:r>
    <w:r w:rsidR="00097343">
      <w:rPr>
        <w:lang w:val="cs-CZ"/>
      </w:rPr>
      <w:t xml:space="preserve">– </w:t>
    </w:r>
    <w:proofErr w:type="spellStart"/>
    <w:r>
      <w:rPr>
        <w:lang w:val="cs-CZ"/>
      </w:rPr>
      <w:t>wskaźniki</w:t>
    </w:r>
    <w:proofErr w:type="spellEnd"/>
    <w:r>
      <w:rPr>
        <w:lang w:val="cs-CZ"/>
      </w:rPr>
      <w:t xml:space="preserve"> produktu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960FB"/>
    <w:multiLevelType w:val="hybridMultilevel"/>
    <w:tmpl w:val="AC26C57C"/>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34846032"/>
    <w:multiLevelType w:val="hybridMultilevel"/>
    <w:tmpl w:val="E2C083E0"/>
    <w:lvl w:ilvl="0" w:tplc="3DAAEF32">
      <w:numFmt w:val="bullet"/>
      <w:lvlText w:val="-"/>
      <w:lvlJc w:val="left"/>
      <w:pPr>
        <w:ind w:left="786" w:hanging="360"/>
      </w:pPr>
      <w:rPr>
        <w:rFonts w:ascii="Trebuchet MS" w:eastAsiaTheme="minorEastAsia" w:hAnsi="Trebuchet MS" w:cstheme="minorHAnsi" w:hint="default"/>
        <w:i/>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557D5D1F"/>
    <w:multiLevelType w:val="hybridMultilevel"/>
    <w:tmpl w:val="4E58E106"/>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CC640D"/>
    <w:multiLevelType w:val="hybridMultilevel"/>
    <w:tmpl w:val="E1FADAD4"/>
    <w:lvl w:ilvl="0" w:tplc="C7521E8A">
      <w:start w:val="3"/>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C9B20C6"/>
    <w:multiLevelType w:val="hybridMultilevel"/>
    <w:tmpl w:val="4E58E188"/>
    <w:lvl w:ilvl="0" w:tplc="03F42A5C">
      <w:numFmt w:val="bullet"/>
      <w:lvlText w:val="-"/>
      <w:lvlJc w:val="left"/>
      <w:pPr>
        <w:ind w:left="786" w:hanging="360"/>
      </w:pPr>
      <w:rPr>
        <w:rFonts w:ascii="Trebuchet MS" w:eastAsiaTheme="minorEastAsia" w:hAnsi="Trebuchet MS" w:cstheme="minorHAns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8126333">
    <w:abstractNumId w:val="5"/>
  </w:num>
  <w:num w:numId="2" w16cid:durableId="1484733688">
    <w:abstractNumId w:val="3"/>
  </w:num>
  <w:num w:numId="3" w16cid:durableId="562714556">
    <w:abstractNumId w:val="0"/>
  </w:num>
  <w:num w:numId="4" w16cid:durableId="485778002">
    <w:abstractNumId w:val="4"/>
  </w:num>
  <w:num w:numId="5" w16cid:durableId="1401828230">
    <w:abstractNumId w:val="1"/>
  </w:num>
  <w:num w:numId="6" w16cid:durableId="92884903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A2E"/>
    <w:rsid w:val="00000712"/>
    <w:rsid w:val="00000D60"/>
    <w:rsid w:val="00002497"/>
    <w:rsid w:val="00003505"/>
    <w:rsid w:val="00004902"/>
    <w:rsid w:val="00005F1A"/>
    <w:rsid w:val="0000621F"/>
    <w:rsid w:val="000064F4"/>
    <w:rsid w:val="0001226C"/>
    <w:rsid w:val="00012625"/>
    <w:rsid w:val="000126F5"/>
    <w:rsid w:val="00012713"/>
    <w:rsid w:val="00015864"/>
    <w:rsid w:val="00015A04"/>
    <w:rsid w:val="00016DF5"/>
    <w:rsid w:val="00021756"/>
    <w:rsid w:val="000229AD"/>
    <w:rsid w:val="00023DFE"/>
    <w:rsid w:val="00024240"/>
    <w:rsid w:val="000249A6"/>
    <w:rsid w:val="00025006"/>
    <w:rsid w:val="00025881"/>
    <w:rsid w:val="0002707C"/>
    <w:rsid w:val="00030131"/>
    <w:rsid w:val="000303E0"/>
    <w:rsid w:val="00030C8A"/>
    <w:rsid w:val="0003266D"/>
    <w:rsid w:val="00032AE6"/>
    <w:rsid w:val="00032DCD"/>
    <w:rsid w:val="00033494"/>
    <w:rsid w:val="00034DF1"/>
    <w:rsid w:val="00034ECF"/>
    <w:rsid w:val="0003571F"/>
    <w:rsid w:val="00035793"/>
    <w:rsid w:val="000365EA"/>
    <w:rsid w:val="00036D73"/>
    <w:rsid w:val="0003741D"/>
    <w:rsid w:val="00037455"/>
    <w:rsid w:val="00042B05"/>
    <w:rsid w:val="00042E2C"/>
    <w:rsid w:val="00043B89"/>
    <w:rsid w:val="0004525E"/>
    <w:rsid w:val="00046C55"/>
    <w:rsid w:val="00046D69"/>
    <w:rsid w:val="00047AE5"/>
    <w:rsid w:val="00047DB3"/>
    <w:rsid w:val="00050428"/>
    <w:rsid w:val="00051483"/>
    <w:rsid w:val="00051CA6"/>
    <w:rsid w:val="00054F85"/>
    <w:rsid w:val="00055A6C"/>
    <w:rsid w:val="00055F67"/>
    <w:rsid w:val="00056EF4"/>
    <w:rsid w:val="000605AE"/>
    <w:rsid w:val="00060892"/>
    <w:rsid w:val="0006137C"/>
    <w:rsid w:val="000643CD"/>
    <w:rsid w:val="00064EEC"/>
    <w:rsid w:val="00066052"/>
    <w:rsid w:val="000660E8"/>
    <w:rsid w:val="0006624D"/>
    <w:rsid w:val="00067799"/>
    <w:rsid w:val="00073855"/>
    <w:rsid w:val="00075176"/>
    <w:rsid w:val="0007554E"/>
    <w:rsid w:val="0007599C"/>
    <w:rsid w:val="00076106"/>
    <w:rsid w:val="00076C3B"/>
    <w:rsid w:val="00076CA5"/>
    <w:rsid w:val="000773D9"/>
    <w:rsid w:val="00082226"/>
    <w:rsid w:val="000845AC"/>
    <w:rsid w:val="00086D57"/>
    <w:rsid w:val="000900B2"/>
    <w:rsid w:val="000912BB"/>
    <w:rsid w:val="0009174D"/>
    <w:rsid w:val="00092768"/>
    <w:rsid w:val="0009455B"/>
    <w:rsid w:val="000949A3"/>
    <w:rsid w:val="00096C4C"/>
    <w:rsid w:val="00097343"/>
    <w:rsid w:val="000A1452"/>
    <w:rsid w:val="000A1E22"/>
    <w:rsid w:val="000A3078"/>
    <w:rsid w:val="000A3264"/>
    <w:rsid w:val="000A3629"/>
    <w:rsid w:val="000A49D0"/>
    <w:rsid w:val="000A5771"/>
    <w:rsid w:val="000A792C"/>
    <w:rsid w:val="000A7D43"/>
    <w:rsid w:val="000B0E53"/>
    <w:rsid w:val="000B273F"/>
    <w:rsid w:val="000B2DE9"/>
    <w:rsid w:val="000B3280"/>
    <w:rsid w:val="000B3590"/>
    <w:rsid w:val="000B49A2"/>
    <w:rsid w:val="000B4F8B"/>
    <w:rsid w:val="000B67E0"/>
    <w:rsid w:val="000B6C39"/>
    <w:rsid w:val="000B77C1"/>
    <w:rsid w:val="000C0B16"/>
    <w:rsid w:val="000C17E9"/>
    <w:rsid w:val="000C2D46"/>
    <w:rsid w:val="000C37D3"/>
    <w:rsid w:val="000C608E"/>
    <w:rsid w:val="000C67D9"/>
    <w:rsid w:val="000C74EF"/>
    <w:rsid w:val="000C75D7"/>
    <w:rsid w:val="000C7F79"/>
    <w:rsid w:val="000D05DE"/>
    <w:rsid w:val="000D1384"/>
    <w:rsid w:val="000D2AB5"/>
    <w:rsid w:val="000D3899"/>
    <w:rsid w:val="000D3B2D"/>
    <w:rsid w:val="000D3F74"/>
    <w:rsid w:val="000D4C31"/>
    <w:rsid w:val="000D5014"/>
    <w:rsid w:val="000D53F6"/>
    <w:rsid w:val="000D5878"/>
    <w:rsid w:val="000D682E"/>
    <w:rsid w:val="000E14C7"/>
    <w:rsid w:val="000E19D9"/>
    <w:rsid w:val="000E34A6"/>
    <w:rsid w:val="000E3F19"/>
    <w:rsid w:val="000E46CF"/>
    <w:rsid w:val="000E688E"/>
    <w:rsid w:val="000E7303"/>
    <w:rsid w:val="000F0526"/>
    <w:rsid w:val="000F112C"/>
    <w:rsid w:val="000F1579"/>
    <w:rsid w:val="000F195D"/>
    <w:rsid w:val="000F1961"/>
    <w:rsid w:val="000F2E2E"/>
    <w:rsid w:val="000F35B7"/>
    <w:rsid w:val="000F3D8A"/>
    <w:rsid w:val="000F5DE2"/>
    <w:rsid w:val="000F684D"/>
    <w:rsid w:val="000F6BEC"/>
    <w:rsid w:val="000F6D21"/>
    <w:rsid w:val="000F7688"/>
    <w:rsid w:val="001008DE"/>
    <w:rsid w:val="00101E1D"/>
    <w:rsid w:val="00101F61"/>
    <w:rsid w:val="00104501"/>
    <w:rsid w:val="00105089"/>
    <w:rsid w:val="00106F1B"/>
    <w:rsid w:val="00107F45"/>
    <w:rsid w:val="0011004C"/>
    <w:rsid w:val="00111433"/>
    <w:rsid w:val="00111FBF"/>
    <w:rsid w:val="001121B0"/>
    <w:rsid w:val="00112399"/>
    <w:rsid w:val="00112CD6"/>
    <w:rsid w:val="001132C6"/>
    <w:rsid w:val="001146E3"/>
    <w:rsid w:val="001149A8"/>
    <w:rsid w:val="0011616F"/>
    <w:rsid w:val="00116CD3"/>
    <w:rsid w:val="00116E07"/>
    <w:rsid w:val="00120E8E"/>
    <w:rsid w:val="001239C0"/>
    <w:rsid w:val="00123F49"/>
    <w:rsid w:val="0012402B"/>
    <w:rsid w:val="00125FC8"/>
    <w:rsid w:val="001328B2"/>
    <w:rsid w:val="00132A62"/>
    <w:rsid w:val="00134EF0"/>
    <w:rsid w:val="0013532F"/>
    <w:rsid w:val="00135571"/>
    <w:rsid w:val="00135ED8"/>
    <w:rsid w:val="001361A0"/>
    <w:rsid w:val="0014019C"/>
    <w:rsid w:val="001404A0"/>
    <w:rsid w:val="00140DD6"/>
    <w:rsid w:val="001417DA"/>
    <w:rsid w:val="00141B65"/>
    <w:rsid w:val="0014440C"/>
    <w:rsid w:val="00147193"/>
    <w:rsid w:val="0015218A"/>
    <w:rsid w:val="001534DA"/>
    <w:rsid w:val="00154750"/>
    <w:rsid w:val="00154E5A"/>
    <w:rsid w:val="00156180"/>
    <w:rsid w:val="001565F8"/>
    <w:rsid w:val="00163024"/>
    <w:rsid w:val="00163CB1"/>
    <w:rsid w:val="0016488E"/>
    <w:rsid w:val="001701FB"/>
    <w:rsid w:val="0017034B"/>
    <w:rsid w:val="001725AF"/>
    <w:rsid w:val="00172680"/>
    <w:rsid w:val="00174EA2"/>
    <w:rsid w:val="00175438"/>
    <w:rsid w:val="001754BB"/>
    <w:rsid w:val="001766AC"/>
    <w:rsid w:val="00176CBE"/>
    <w:rsid w:val="0017707F"/>
    <w:rsid w:val="001774E3"/>
    <w:rsid w:val="00180A72"/>
    <w:rsid w:val="00181C7D"/>
    <w:rsid w:val="00184387"/>
    <w:rsid w:val="001856AF"/>
    <w:rsid w:val="00186370"/>
    <w:rsid w:val="00186E30"/>
    <w:rsid w:val="001918D1"/>
    <w:rsid w:val="001927DF"/>
    <w:rsid w:val="0019313A"/>
    <w:rsid w:val="001950B5"/>
    <w:rsid w:val="00195BA4"/>
    <w:rsid w:val="0019678D"/>
    <w:rsid w:val="00196AA8"/>
    <w:rsid w:val="001A03AC"/>
    <w:rsid w:val="001A0B4F"/>
    <w:rsid w:val="001A197B"/>
    <w:rsid w:val="001A1BD9"/>
    <w:rsid w:val="001A1DF6"/>
    <w:rsid w:val="001A2BE2"/>
    <w:rsid w:val="001A55BA"/>
    <w:rsid w:val="001A5A03"/>
    <w:rsid w:val="001A5EEA"/>
    <w:rsid w:val="001A6CFC"/>
    <w:rsid w:val="001B0245"/>
    <w:rsid w:val="001B084D"/>
    <w:rsid w:val="001B26F5"/>
    <w:rsid w:val="001B2E05"/>
    <w:rsid w:val="001B6583"/>
    <w:rsid w:val="001B6E56"/>
    <w:rsid w:val="001B7995"/>
    <w:rsid w:val="001C134F"/>
    <w:rsid w:val="001C17BB"/>
    <w:rsid w:val="001C246A"/>
    <w:rsid w:val="001C3324"/>
    <w:rsid w:val="001D2A64"/>
    <w:rsid w:val="001D670A"/>
    <w:rsid w:val="001E3BFA"/>
    <w:rsid w:val="001E47F2"/>
    <w:rsid w:val="001E48E5"/>
    <w:rsid w:val="001E5936"/>
    <w:rsid w:val="001E5D0A"/>
    <w:rsid w:val="001E6228"/>
    <w:rsid w:val="001E6648"/>
    <w:rsid w:val="001E67DE"/>
    <w:rsid w:val="001E6B89"/>
    <w:rsid w:val="001F163F"/>
    <w:rsid w:val="001F2AB4"/>
    <w:rsid w:val="001F3C1A"/>
    <w:rsid w:val="001F4088"/>
    <w:rsid w:val="001F4A25"/>
    <w:rsid w:val="001F78F9"/>
    <w:rsid w:val="00200145"/>
    <w:rsid w:val="002005FB"/>
    <w:rsid w:val="002009A6"/>
    <w:rsid w:val="002012BC"/>
    <w:rsid w:val="0020193A"/>
    <w:rsid w:val="002037C3"/>
    <w:rsid w:val="002039AB"/>
    <w:rsid w:val="00205017"/>
    <w:rsid w:val="00207870"/>
    <w:rsid w:val="002078B9"/>
    <w:rsid w:val="00212D60"/>
    <w:rsid w:val="00213153"/>
    <w:rsid w:val="0021615A"/>
    <w:rsid w:val="002167A9"/>
    <w:rsid w:val="0021747C"/>
    <w:rsid w:val="00220AA8"/>
    <w:rsid w:val="00220FB8"/>
    <w:rsid w:val="00222098"/>
    <w:rsid w:val="002221F0"/>
    <w:rsid w:val="002228BA"/>
    <w:rsid w:val="00223F39"/>
    <w:rsid w:val="00230834"/>
    <w:rsid w:val="00230B26"/>
    <w:rsid w:val="00232BF8"/>
    <w:rsid w:val="00233373"/>
    <w:rsid w:val="00233B52"/>
    <w:rsid w:val="00235113"/>
    <w:rsid w:val="00235725"/>
    <w:rsid w:val="00235F43"/>
    <w:rsid w:val="00236089"/>
    <w:rsid w:val="00236D52"/>
    <w:rsid w:val="00236D64"/>
    <w:rsid w:val="00236E99"/>
    <w:rsid w:val="00236F0E"/>
    <w:rsid w:val="002374C9"/>
    <w:rsid w:val="00240FF2"/>
    <w:rsid w:val="00242023"/>
    <w:rsid w:val="00242232"/>
    <w:rsid w:val="00242911"/>
    <w:rsid w:val="0024396D"/>
    <w:rsid w:val="00244E61"/>
    <w:rsid w:val="0024604C"/>
    <w:rsid w:val="00247028"/>
    <w:rsid w:val="0024721F"/>
    <w:rsid w:val="00251B5B"/>
    <w:rsid w:val="002538A3"/>
    <w:rsid w:val="00253A88"/>
    <w:rsid w:val="00253CD8"/>
    <w:rsid w:val="00257423"/>
    <w:rsid w:val="00260323"/>
    <w:rsid w:val="00260406"/>
    <w:rsid w:val="00260D15"/>
    <w:rsid w:val="00261E97"/>
    <w:rsid w:val="00262172"/>
    <w:rsid w:val="00264954"/>
    <w:rsid w:val="00266392"/>
    <w:rsid w:val="00267652"/>
    <w:rsid w:val="0027030A"/>
    <w:rsid w:val="00270BEC"/>
    <w:rsid w:val="0027116E"/>
    <w:rsid w:val="002714CE"/>
    <w:rsid w:val="0027244E"/>
    <w:rsid w:val="00272ED6"/>
    <w:rsid w:val="00273772"/>
    <w:rsid w:val="00274D79"/>
    <w:rsid w:val="00276E3E"/>
    <w:rsid w:val="00277627"/>
    <w:rsid w:val="00280C12"/>
    <w:rsid w:val="002821F0"/>
    <w:rsid w:val="00282914"/>
    <w:rsid w:val="00282943"/>
    <w:rsid w:val="00284A27"/>
    <w:rsid w:val="00285B1D"/>
    <w:rsid w:val="00287260"/>
    <w:rsid w:val="00290406"/>
    <w:rsid w:val="00290A5F"/>
    <w:rsid w:val="00290D35"/>
    <w:rsid w:val="00292ABE"/>
    <w:rsid w:val="00292D56"/>
    <w:rsid w:val="00292F03"/>
    <w:rsid w:val="00297BFE"/>
    <w:rsid w:val="002A084E"/>
    <w:rsid w:val="002A2D69"/>
    <w:rsid w:val="002A2FC5"/>
    <w:rsid w:val="002A40A9"/>
    <w:rsid w:val="002A671B"/>
    <w:rsid w:val="002B1321"/>
    <w:rsid w:val="002B1E42"/>
    <w:rsid w:val="002B1E85"/>
    <w:rsid w:val="002B4D4D"/>
    <w:rsid w:val="002B6BD4"/>
    <w:rsid w:val="002B7E97"/>
    <w:rsid w:val="002B7EBF"/>
    <w:rsid w:val="002C262A"/>
    <w:rsid w:val="002C343E"/>
    <w:rsid w:val="002C638B"/>
    <w:rsid w:val="002C6908"/>
    <w:rsid w:val="002C7CAF"/>
    <w:rsid w:val="002D02FE"/>
    <w:rsid w:val="002D069D"/>
    <w:rsid w:val="002D1C39"/>
    <w:rsid w:val="002D33CB"/>
    <w:rsid w:val="002D392B"/>
    <w:rsid w:val="002D46C8"/>
    <w:rsid w:val="002D4789"/>
    <w:rsid w:val="002D49DB"/>
    <w:rsid w:val="002D6BCC"/>
    <w:rsid w:val="002D7EFD"/>
    <w:rsid w:val="002E0212"/>
    <w:rsid w:val="002E129F"/>
    <w:rsid w:val="002E224D"/>
    <w:rsid w:val="002E2778"/>
    <w:rsid w:val="002E2B55"/>
    <w:rsid w:val="002E601B"/>
    <w:rsid w:val="002E6B9E"/>
    <w:rsid w:val="002E6C36"/>
    <w:rsid w:val="002F2375"/>
    <w:rsid w:val="002F3C1F"/>
    <w:rsid w:val="002F3C7C"/>
    <w:rsid w:val="002F53E5"/>
    <w:rsid w:val="002F64C9"/>
    <w:rsid w:val="002F6ADB"/>
    <w:rsid w:val="003005F4"/>
    <w:rsid w:val="00301460"/>
    <w:rsid w:val="00303BB6"/>
    <w:rsid w:val="00306CD7"/>
    <w:rsid w:val="00307103"/>
    <w:rsid w:val="003102D7"/>
    <w:rsid w:val="003136E3"/>
    <w:rsid w:val="00313AED"/>
    <w:rsid w:val="0031413C"/>
    <w:rsid w:val="0031544E"/>
    <w:rsid w:val="00315DF8"/>
    <w:rsid w:val="00316B95"/>
    <w:rsid w:val="0032037D"/>
    <w:rsid w:val="00320594"/>
    <w:rsid w:val="003206A9"/>
    <w:rsid w:val="00320731"/>
    <w:rsid w:val="003219B2"/>
    <w:rsid w:val="00321ADE"/>
    <w:rsid w:val="00323521"/>
    <w:rsid w:val="00323643"/>
    <w:rsid w:val="00324165"/>
    <w:rsid w:val="00324350"/>
    <w:rsid w:val="003269EB"/>
    <w:rsid w:val="00327B3F"/>
    <w:rsid w:val="00331C86"/>
    <w:rsid w:val="0033207A"/>
    <w:rsid w:val="00332493"/>
    <w:rsid w:val="0033251E"/>
    <w:rsid w:val="003347FE"/>
    <w:rsid w:val="00334AEE"/>
    <w:rsid w:val="00335059"/>
    <w:rsid w:val="0033561C"/>
    <w:rsid w:val="00335746"/>
    <w:rsid w:val="003373FC"/>
    <w:rsid w:val="00340104"/>
    <w:rsid w:val="00340D80"/>
    <w:rsid w:val="00340E28"/>
    <w:rsid w:val="003435D0"/>
    <w:rsid w:val="0034434B"/>
    <w:rsid w:val="00344539"/>
    <w:rsid w:val="00344AE4"/>
    <w:rsid w:val="00345ABE"/>
    <w:rsid w:val="00347001"/>
    <w:rsid w:val="00350CCB"/>
    <w:rsid w:val="00354E9C"/>
    <w:rsid w:val="00355A78"/>
    <w:rsid w:val="0036068B"/>
    <w:rsid w:val="0036297C"/>
    <w:rsid w:val="00363D76"/>
    <w:rsid w:val="0036436A"/>
    <w:rsid w:val="00364E5E"/>
    <w:rsid w:val="00365D82"/>
    <w:rsid w:val="00365ED9"/>
    <w:rsid w:val="00370DDE"/>
    <w:rsid w:val="00371AD2"/>
    <w:rsid w:val="00373DFB"/>
    <w:rsid w:val="00374090"/>
    <w:rsid w:val="00376D26"/>
    <w:rsid w:val="00376E8D"/>
    <w:rsid w:val="00380036"/>
    <w:rsid w:val="00380171"/>
    <w:rsid w:val="003810C1"/>
    <w:rsid w:val="00383056"/>
    <w:rsid w:val="003839B9"/>
    <w:rsid w:val="00384206"/>
    <w:rsid w:val="00385401"/>
    <w:rsid w:val="0038614E"/>
    <w:rsid w:val="00386D11"/>
    <w:rsid w:val="00387AC7"/>
    <w:rsid w:val="003918DB"/>
    <w:rsid w:val="003936FE"/>
    <w:rsid w:val="00395490"/>
    <w:rsid w:val="00395D95"/>
    <w:rsid w:val="00395EBB"/>
    <w:rsid w:val="0039653A"/>
    <w:rsid w:val="0039654A"/>
    <w:rsid w:val="00396874"/>
    <w:rsid w:val="0039697F"/>
    <w:rsid w:val="00397588"/>
    <w:rsid w:val="00397E1C"/>
    <w:rsid w:val="00397FB3"/>
    <w:rsid w:val="003A0273"/>
    <w:rsid w:val="003A07C2"/>
    <w:rsid w:val="003A2413"/>
    <w:rsid w:val="003A512D"/>
    <w:rsid w:val="003A7187"/>
    <w:rsid w:val="003A7520"/>
    <w:rsid w:val="003B0CF5"/>
    <w:rsid w:val="003B1445"/>
    <w:rsid w:val="003B161A"/>
    <w:rsid w:val="003B2058"/>
    <w:rsid w:val="003B296C"/>
    <w:rsid w:val="003B2A17"/>
    <w:rsid w:val="003B5324"/>
    <w:rsid w:val="003B5B2A"/>
    <w:rsid w:val="003B5E24"/>
    <w:rsid w:val="003B6AFE"/>
    <w:rsid w:val="003C014D"/>
    <w:rsid w:val="003C2DEE"/>
    <w:rsid w:val="003C38A8"/>
    <w:rsid w:val="003C492F"/>
    <w:rsid w:val="003C551C"/>
    <w:rsid w:val="003C5F39"/>
    <w:rsid w:val="003C5F6E"/>
    <w:rsid w:val="003C7C1E"/>
    <w:rsid w:val="003D2A2F"/>
    <w:rsid w:val="003D4CC1"/>
    <w:rsid w:val="003D6F93"/>
    <w:rsid w:val="003E045F"/>
    <w:rsid w:val="003E1128"/>
    <w:rsid w:val="003E1A19"/>
    <w:rsid w:val="003E2947"/>
    <w:rsid w:val="003E3F99"/>
    <w:rsid w:val="003E4001"/>
    <w:rsid w:val="003E588C"/>
    <w:rsid w:val="003E6C78"/>
    <w:rsid w:val="003E6EC6"/>
    <w:rsid w:val="003E7FF0"/>
    <w:rsid w:val="003F0B1C"/>
    <w:rsid w:val="003F1689"/>
    <w:rsid w:val="003F2AA2"/>
    <w:rsid w:val="003F2BE4"/>
    <w:rsid w:val="003F2FCD"/>
    <w:rsid w:val="003F3FF5"/>
    <w:rsid w:val="003F4C4B"/>
    <w:rsid w:val="003F502D"/>
    <w:rsid w:val="003F59AC"/>
    <w:rsid w:val="003F5DC2"/>
    <w:rsid w:val="003F6ECC"/>
    <w:rsid w:val="003F7399"/>
    <w:rsid w:val="00400B65"/>
    <w:rsid w:val="004016C3"/>
    <w:rsid w:val="00401EB2"/>
    <w:rsid w:val="00401F00"/>
    <w:rsid w:val="004026D8"/>
    <w:rsid w:val="0040379B"/>
    <w:rsid w:val="00404068"/>
    <w:rsid w:val="00405388"/>
    <w:rsid w:val="004074E6"/>
    <w:rsid w:val="00407C93"/>
    <w:rsid w:val="004100DF"/>
    <w:rsid w:val="00410E97"/>
    <w:rsid w:val="00414CAC"/>
    <w:rsid w:val="00415447"/>
    <w:rsid w:val="00417BD6"/>
    <w:rsid w:val="00421B16"/>
    <w:rsid w:val="004222AF"/>
    <w:rsid w:val="004250F4"/>
    <w:rsid w:val="004253F0"/>
    <w:rsid w:val="00426299"/>
    <w:rsid w:val="0042710B"/>
    <w:rsid w:val="00431785"/>
    <w:rsid w:val="004320E1"/>
    <w:rsid w:val="00432CA8"/>
    <w:rsid w:val="00433316"/>
    <w:rsid w:val="004349AB"/>
    <w:rsid w:val="004363A4"/>
    <w:rsid w:val="00436501"/>
    <w:rsid w:val="0043701F"/>
    <w:rsid w:val="004406AE"/>
    <w:rsid w:val="00440BFF"/>
    <w:rsid w:val="00441AC7"/>
    <w:rsid w:val="0044227D"/>
    <w:rsid w:val="0044286C"/>
    <w:rsid w:val="00444A30"/>
    <w:rsid w:val="00444A4D"/>
    <w:rsid w:val="0044618C"/>
    <w:rsid w:val="00446600"/>
    <w:rsid w:val="00446D25"/>
    <w:rsid w:val="00447987"/>
    <w:rsid w:val="00451393"/>
    <w:rsid w:val="00451958"/>
    <w:rsid w:val="004545CE"/>
    <w:rsid w:val="00456D58"/>
    <w:rsid w:val="004575D7"/>
    <w:rsid w:val="00461111"/>
    <w:rsid w:val="0046127D"/>
    <w:rsid w:val="004627CF"/>
    <w:rsid w:val="004633F9"/>
    <w:rsid w:val="004636BE"/>
    <w:rsid w:val="00464DF0"/>
    <w:rsid w:val="0046611F"/>
    <w:rsid w:val="00466387"/>
    <w:rsid w:val="00466609"/>
    <w:rsid w:val="00467AAB"/>
    <w:rsid w:val="00470266"/>
    <w:rsid w:val="00471B16"/>
    <w:rsid w:val="00472506"/>
    <w:rsid w:val="0047267A"/>
    <w:rsid w:val="00475E60"/>
    <w:rsid w:val="00477423"/>
    <w:rsid w:val="00480454"/>
    <w:rsid w:val="00480B8F"/>
    <w:rsid w:val="00480E35"/>
    <w:rsid w:val="00482B82"/>
    <w:rsid w:val="00482D96"/>
    <w:rsid w:val="00484E6E"/>
    <w:rsid w:val="00485C02"/>
    <w:rsid w:val="00485D8C"/>
    <w:rsid w:val="004903D0"/>
    <w:rsid w:val="0049080C"/>
    <w:rsid w:val="00490CC4"/>
    <w:rsid w:val="00492F49"/>
    <w:rsid w:val="00494146"/>
    <w:rsid w:val="004941EE"/>
    <w:rsid w:val="004963A2"/>
    <w:rsid w:val="00496E56"/>
    <w:rsid w:val="004A07CA"/>
    <w:rsid w:val="004A1860"/>
    <w:rsid w:val="004A1B95"/>
    <w:rsid w:val="004A2040"/>
    <w:rsid w:val="004A245F"/>
    <w:rsid w:val="004A3803"/>
    <w:rsid w:val="004A3E9E"/>
    <w:rsid w:val="004A4C8C"/>
    <w:rsid w:val="004B03B7"/>
    <w:rsid w:val="004B05C9"/>
    <w:rsid w:val="004B1827"/>
    <w:rsid w:val="004B19C9"/>
    <w:rsid w:val="004B44B1"/>
    <w:rsid w:val="004B4B36"/>
    <w:rsid w:val="004B5305"/>
    <w:rsid w:val="004C19DC"/>
    <w:rsid w:val="004C3337"/>
    <w:rsid w:val="004C333A"/>
    <w:rsid w:val="004C5B81"/>
    <w:rsid w:val="004D1002"/>
    <w:rsid w:val="004D1421"/>
    <w:rsid w:val="004D2648"/>
    <w:rsid w:val="004D2A97"/>
    <w:rsid w:val="004D3C5F"/>
    <w:rsid w:val="004D516F"/>
    <w:rsid w:val="004D65B2"/>
    <w:rsid w:val="004D6DEE"/>
    <w:rsid w:val="004D7E82"/>
    <w:rsid w:val="004E0341"/>
    <w:rsid w:val="004E1DBD"/>
    <w:rsid w:val="004E28FC"/>
    <w:rsid w:val="004E3186"/>
    <w:rsid w:val="004E5F49"/>
    <w:rsid w:val="004E5FB3"/>
    <w:rsid w:val="004E6AED"/>
    <w:rsid w:val="004E7F6B"/>
    <w:rsid w:val="004F034B"/>
    <w:rsid w:val="004F0A21"/>
    <w:rsid w:val="004F13F1"/>
    <w:rsid w:val="004F1B45"/>
    <w:rsid w:val="004F22B7"/>
    <w:rsid w:val="004F2316"/>
    <w:rsid w:val="004F2735"/>
    <w:rsid w:val="004F2E37"/>
    <w:rsid w:val="004F3C8F"/>
    <w:rsid w:val="004F3F94"/>
    <w:rsid w:val="004F5220"/>
    <w:rsid w:val="00500A0F"/>
    <w:rsid w:val="00501C2E"/>
    <w:rsid w:val="005024F8"/>
    <w:rsid w:val="00502767"/>
    <w:rsid w:val="005043C0"/>
    <w:rsid w:val="00505937"/>
    <w:rsid w:val="0050675D"/>
    <w:rsid w:val="00507379"/>
    <w:rsid w:val="00514484"/>
    <w:rsid w:val="00515CE9"/>
    <w:rsid w:val="00521844"/>
    <w:rsid w:val="00522B69"/>
    <w:rsid w:val="00523705"/>
    <w:rsid w:val="005238F1"/>
    <w:rsid w:val="0052536E"/>
    <w:rsid w:val="00525AE1"/>
    <w:rsid w:val="0052662A"/>
    <w:rsid w:val="00526B38"/>
    <w:rsid w:val="00527932"/>
    <w:rsid w:val="00527ED6"/>
    <w:rsid w:val="0053186B"/>
    <w:rsid w:val="00531883"/>
    <w:rsid w:val="005325B8"/>
    <w:rsid w:val="0053278B"/>
    <w:rsid w:val="00532F27"/>
    <w:rsid w:val="00535917"/>
    <w:rsid w:val="00535EC2"/>
    <w:rsid w:val="00540AD5"/>
    <w:rsid w:val="00541180"/>
    <w:rsid w:val="00541528"/>
    <w:rsid w:val="0054536A"/>
    <w:rsid w:val="00545472"/>
    <w:rsid w:val="00545965"/>
    <w:rsid w:val="00551AA3"/>
    <w:rsid w:val="0055208F"/>
    <w:rsid w:val="0055267E"/>
    <w:rsid w:val="005536A8"/>
    <w:rsid w:val="005537E1"/>
    <w:rsid w:val="00553E08"/>
    <w:rsid w:val="005556A3"/>
    <w:rsid w:val="00555715"/>
    <w:rsid w:val="00555C87"/>
    <w:rsid w:val="005565E0"/>
    <w:rsid w:val="005605B4"/>
    <w:rsid w:val="00560625"/>
    <w:rsid w:val="00561D84"/>
    <w:rsid w:val="0056293E"/>
    <w:rsid w:val="005647A0"/>
    <w:rsid w:val="00565110"/>
    <w:rsid w:val="005658E0"/>
    <w:rsid w:val="00565CFD"/>
    <w:rsid w:val="00566133"/>
    <w:rsid w:val="005679A4"/>
    <w:rsid w:val="005708C1"/>
    <w:rsid w:val="00571956"/>
    <w:rsid w:val="00572443"/>
    <w:rsid w:val="005736C8"/>
    <w:rsid w:val="0057501E"/>
    <w:rsid w:val="00575E82"/>
    <w:rsid w:val="00575F49"/>
    <w:rsid w:val="005760A0"/>
    <w:rsid w:val="0058146C"/>
    <w:rsid w:val="00581844"/>
    <w:rsid w:val="00585A79"/>
    <w:rsid w:val="00586807"/>
    <w:rsid w:val="005874A7"/>
    <w:rsid w:val="00587CEF"/>
    <w:rsid w:val="00590E1A"/>
    <w:rsid w:val="00590E9C"/>
    <w:rsid w:val="005923F8"/>
    <w:rsid w:val="00594264"/>
    <w:rsid w:val="00596124"/>
    <w:rsid w:val="005979DB"/>
    <w:rsid w:val="005A06E4"/>
    <w:rsid w:val="005A0983"/>
    <w:rsid w:val="005A1A7A"/>
    <w:rsid w:val="005A2498"/>
    <w:rsid w:val="005A4F98"/>
    <w:rsid w:val="005A552A"/>
    <w:rsid w:val="005A63A3"/>
    <w:rsid w:val="005A6952"/>
    <w:rsid w:val="005A7679"/>
    <w:rsid w:val="005B047C"/>
    <w:rsid w:val="005B1077"/>
    <w:rsid w:val="005B1BC6"/>
    <w:rsid w:val="005B224B"/>
    <w:rsid w:val="005B55C8"/>
    <w:rsid w:val="005B6906"/>
    <w:rsid w:val="005B6B86"/>
    <w:rsid w:val="005B7043"/>
    <w:rsid w:val="005B7C2E"/>
    <w:rsid w:val="005C036F"/>
    <w:rsid w:val="005C0516"/>
    <w:rsid w:val="005C1DD5"/>
    <w:rsid w:val="005C4D86"/>
    <w:rsid w:val="005C50E2"/>
    <w:rsid w:val="005C628E"/>
    <w:rsid w:val="005C661B"/>
    <w:rsid w:val="005D01EB"/>
    <w:rsid w:val="005D05E4"/>
    <w:rsid w:val="005D1B86"/>
    <w:rsid w:val="005D278E"/>
    <w:rsid w:val="005D2BBC"/>
    <w:rsid w:val="005D318D"/>
    <w:rsid w:val="005D41D5"/>
    <w:rsid w:val="005D6DA0"/>
    <w:rsid w:val="005D7069"/>
    <w:rsid w:val="005D706B"/>
    <w:rsid w:val="005E1958"/>
    <w:rsid w:val="005E1AE8"/>
    <w:rsid w:val="005E4127"/>
    <w:rsid w:val="005E6B9D"/>
    <w:rsid w:val="005E6E9D"/>
    <w:rsid w:val="005E71A9"/>
    <w:rsid w:val="005E7922"/>
    <w:rsid w:val="005F22F0"/>
    <w:rsid w:val="005F416E"/>
    <w:rsid w:val="005F5943"/>
    <w:rsid w:val="006020CA"/>
    <w:rsid w:val="00602509"/>
    <w:rsid w:val="006065FB"/>
    <w:rsid w:val="00606FD7"/>
    <w:rsid w:val="00606FFC"/>
    <w:rsid w:val="00607F32"/>
    <w:rsid w:val="006140A2"/>
    <w:rsid w:val="00614730"/>
    <w:rsid w:val="00615922"/>
    <w:rsid w:val="0061666D"/>
    <w:rsid w:val="00616996"/>
    <w:rsid w:val="006171AE"/>
    <w:rsid w:val="00621F47"/>
    <w:rsid w:val="0062226E"/>
    <w:rsid w:val="006233D2"/>
    <w:rsid w:val="006248CA"/>
    <w:rsid w:val="00624CD7"/>
    <w:rsid w:val="00624E94"/>
    <w:rsid w:val="00624EB1"/>
    <w:rsid w:val="00624FED"/>
    <w:rsid w:val="006261E4"/>
    <w:rsid w:val="0063013D"/>
    <w:rsid w:val="0063113D"/>
    <w:rsid w:val="00631288"/>
    <w:rsid w:val="006325FA"/>
    <w:rsid w:val="0063333F"/>
    <w:rsid w:val="006343F5"/>
    <w:rsid w:val="0063452E"/>
    <w:rsid w:val="006348D7"/>
    <w:rsid w:val="0063507A"/>
    <w:rsid w:val="00637041"/>
    <w:rsid w:val="006414FB"/>
    <w:rsid w:val="006417D1"/>
    <w:rsid w:val="00641D8F"/>
    <w:rsid w:val="00642AAB"/>
    <w:rsid w:val="00643D0C"/>
    <w:rsid w:val="006440B4"/>
    <w:rsid w:val="006443CB"/>
    <w:rsid w:val="00646CFF"/>
    <w:rsid w:val="00652346"/>
    <w:rsid w:val="00652998"/>
    <w:rsid w:val="00653196"/>
    <w:rsid w:val="00653AE5"/>
    <w:rsid w:val="00653BB8"/>
    <w:rsid w:val="00654972"/>
    <w:rsid w:val="00654F18"/>
    <w:rsid w:val="00655C3F"/>
    <w:rsid w:val="00660040"/>
    <w:rsid w:val="00661EC7"/>
    <w:rsid w:val="0066238E"/>
    <w:rsid w:val="00662AF1"/>
    <w:rsid w:val="006635E0"/>
    <w:rsid w:val="006640DA"/>
    <w:rsid w:val="006647C9"/>
    <w:rsid w:val="006664F5"/>
    <w:rsid w:val="00666B7B"/>
    <w:rsid w:val="00667C66"/>
    <w:rsid w:val="0067005C"/>
    <w:rsid w:val="0067073D"/>
    <w:rsid w:val="00670FB1"/>
    <w:rsid w:val="00671404"/>
    <w:rsid w:val="00671BE4"/>
    <w:rsid w:val="00672361"/>
    <w:rsid w:val="00673DBA"/>
    <w:rsid w:val="006741D0"/>
    <w:rsid w:val="0067519D"/>
    <w:rsid w:val="00675882"/>
    <w:rsid w:val="006762FC"/>
    <w:rsid w:val="00676581"/>
    <w:rsid w:val="00677D3A"/>
    <w:rsid w:val="00682A14"/>
    <w:rsid w:val="00684816"/>
    <w:rsid w:val="006856B5"/>
    <w:rsid w:val="00685DE1"/>
    <w:rsid w:val="00686F21"/>
    <w:rsid w:val="006875E8"/>
    <w:rsid w:val="00692543"/>
    <w:rsid w:val="00695B2C"/>
    <w:rsid w:val="006967EC"/>
    <w:rsid w:val="006970F1"/>
    <w:rsid w:val="006A0721"/>
    <w:rsid w:val="006A0DA5"/>
    <w:rsid w:val="006A1546"/>
    <w:rsid w:val="006A25CE"/>
    <w:rsid w:val="006A2DA1"/>
    <w:rsid w:val="006A4519"/>
    <w:rsid w:val="006A758C"/>
    <w:rsid w:val="006A76FE"/>
    <w:rsid w:val="006B0821"/>
    <w:rsid w:val="006B0A9B"/>
    <w:rsid w:val="006B0B34"/>
    <w:rsid w:val="006B1400"/>
    <w:rsid w:val="006B15D9"/>
    <w:rsid w:val="006B3354"/>
    <w:rsid w:val="006B5359"/>
    <w:rsid w:val="006B5D41"/>
    <w:rsid w:val="006B7433"/>
    <w:rsid w:val="006B7674"/>
    <w:rsid w:val="006B7B3C"/>
    <w:rsid w:val="006C1D75"/>
    <w:rsid w:val="006C26FE"/>
    <w:rsid w:val="006C310C"/>
    <w:rsid w:val="006C3ED8"/>
    <w:rsid w:val="006C4A54"/>
    <w:rsid w:val="006C66A5"/>
    <w:rsid w:val="006C7398"/>
    <w:rsid w:val="006D1154"/>
    <w:rsid w:val="006D198B"/>
    <w:rsid w:val="006D1D83"/>
    <w:rsid w:val="006D3CCC"/>
    <w:rsid w:val="006D4EC8"/>
    <w:rsid w:val="006D4F99"/>
    <w:rsid w:val="006D5C65"/>
    <w:rsid w:val="006D640B"/>
    <w:rsid w:val="006D67BC"/>
    <w:rsid w:val="006D7209"/>
    <w:rsid w:val="006D7E00"/>
    <w:rsid w:val="006E0C59"/>
    <w:rsid w:val="006E1400"/>
    <w:rsid w:val="006E1A99"/>
    <w:rsid w:val="006E2AB2"/>
    <w:rsid w:val="006E4021"/>
    <w:rsid w:val="006E5571"/>
    <w:rsid w:val="006E55A2"/>
    <w:rsid w:val="006E5727"/>
    <w:rsid w:val="006E70EF"/>
    <w:rsid w:val="006E747C"/>
    <w:rsid w:val="006F2807"/>
    <w:rsid w:val="006F47A5"/>
    <w:rsid w:val="006F504E"/>
    <w:rsid w:val="00700F7E"/>
    <w:rsid w:val="00701898"/>
    <w:rsid w:val="00703431"/>
    <w:rsid w:val="00704852"/>
    <w:rsid w:val="00704F06"/>
    <w:rsid w:val="00706C49"/>
    <w:rsid w:val="00710698"/>
    <w:rsid w:val="00710963"/>
    <w:rsid w:val="0071119E"/>
    <w:rsid w:val="00711484"/>
    <w:rsid w:val="007125D4"/>
    <w:rsid w:val="00713D85"/>
    <w:rsid w:val="0071410F"/>
    <w:rsid w:val="00714F77"/>
    <w:rsid w:val="0071672A"/>
    <w:rsid w:val="00717179"/>
    <w:rsid w:val="0072190C"/>
    <w:rsid w:val="0072487C"/>
    <w:rsid w:val="00724C0F"/>
    <w:rsid w:val="0072508F"/>
    <w:rsid w:val="00725433"/>
    <w:rsid w:val="0072566C"/>
    <w:rsid w:val="0072623D"/>
    <w:rsid w:val="007269F4"/>
    <w:rsid w:val="00726A4E"/>
    <w:rsid w:val="00730580"/>
    <w:rsid w:val="0073202A"/>
    <w:rsid w:val="0073259E"/>
    <w:rsid w:val="00733115"/>
    <w:rsid w:val="007343DE"/>
    <w:rsid w:val="00734B5F"/>
    <w:rsid w:val="00736542"/>
    <w:rsid w:val="00736EF3"/>
    <w:rsid w:val="00737891"/>
    <w:rsid w:val="00740AD0"/>
    <w:rsid w:val="00742648"/>
    <w:rsid w:val="007433C8"/>
    <w:rsid w:val="007449F1"/>
    <w:rsid w:val="00744ED3"/>
    <w:rsid w:val="00745CC4"/>
    <w:rsid w:val="00746551"/>
    <w:rsid w:val="00747813"/>
    <w:rsid w:val="00750282"/>
    <w:rsid w:val="00750C1E"/>
    <w:rsid w:val="0075119A"/>
    <w:rsid w:val="00751854"/>
    <w:rsid w:val="00753015"/>
    <w:rsid w:val="007537CB"/>
    <w:rsid w:val="00760991"/>
    <w:rsid w:val="00761E23"/>
    <w:rsid w:val="0076294B"/>
    <w:rsid w:val="00763621"/>
    <w:rsid w:val="00763BC2"/>
    <w:rsid w:val="00764B70"/>
    <w:rsid w:val="00764D45"/>
    <w:rsid w:val="00765157"/>
    <w:rsid w:val="00771059"/>
    <w:rsid w:val="007726DC"/>
    <w:rsid w:val="00775697"/>
    <w:rsid w:val="00776697"/>
    <w:rsid w:val="007769AB"/>
    <w:rsid w:val="00776F52"/>
    <w:rsid w:val="007771CB"/>
    <w:rsid w:val="007774D5"/>
    <w:rsid w:val="00777D0C"/>
    <w:rsid w:val="0078081C"/>
    <w:rsid w:val="00780F82"/>
    <w:rsid w:val="0078136B"/>
    <w:rsid w:val="00781624"/>
    <w:rsid w:val="007830AB"/>
    <w:rsid w:val="00784D71"/>
    <w:rsid w:val="00790A93"/>
    <w:rsid w:val="00792795"/>
    <w:rsid w:val="00792CD8"/>
    <w:rsid w:val="00792ECC"/>
    <w:rsid w:val="007931F5"/>
    <w:rsid w:val="00793484"/>
    <w:rsid w:val="00794BA8"/>
    <w:rsid w:val="007950AF"/>
    <w:rsid w:val="00795228"/>
    <w:rsid w:val="00795C2C"/>
    <w:rsid w:val="00796038"/>
    <w:rsid w:val="00796236"/>
    <w:rsid w:val="007A01F8"/>
    <w:rsid w:val="007A077A"/>
    <w:rsid w:val="007A2848"/>
    <w:rsid w:val="007A3F12"/>
    <w:rsid w:val="007A5DAA"/>
    <w:rsid w:val="007A6640"/>
    <w:rsid w:val="007A6A84"/>
    <w:rsid w:val="007A7430"/>
    <w:rsid w:val="007A7D55"/>
    <w:rsid w:val="007B1293"/>
    <w:rsid w:val="007B1B54"/>
    <w:rsid w:val="007B24FB"/>
    <w:rsid w:val="007B38F0"/>
    <w:rsid w:val="007B3BA0"/>
    <w:rsid w:val="007B41EE"/>
    <w:rsid w:val="007B4862"/>
    <w:rsid w:val="007B4EDA"/>
    <w:rsid w:val="007B59AA"/>
    <w:rsid w:val="007B6435"/>
    <w:rsid w:val="007B7118"/>
    <w:rsid w:val="007B7138"/>
    <w:rsid w:val="007B7388"/>
    <w:rsid w:val="007C0E67"/>
    <w:rsid w:val="007C1617"/>
    <w:rsid w:val="007C2CAA"/>
    <w:rsid w:val="007C2F38"/>
    <w:rsid w:val="007C4CAD"/>
    <w:rsid w:val="007C512A"/>
    <w:rsid w:val="007C6225"/>
    <w:rsid w:val="007C6296"/>
    <w:rsid w:val="007C62D2"/>
    <w:rsid w:val="007D059E"/>
    <w:rsid w:val="007D06CE"/>
    <w:rsid w:val="007D1FA7"/>
    <w:rsid w:val="007D47AD"/>
    <w:rsid w:val="007D5EE6"/>
    <w:rsid w:val="007D6063"/>
    <w:rsid w:val="007D69AE"/>
    <w:rsid w:val="007D70FB"/>
    <w:rsid w:val="007D7C0F"/>
    <w:rsid w:val="007D7CBA"/>
    <w:rsid w:val="007E062B"/>
    <w:rsid w:val="007E07A1"/>
    <w:rsid w:val="007E211B"/>
    <w:rsid w:val="007E2E7F"/>
    <w:rsid w:val="007E4210"/>
    <w:rsid w:val="007E4AE5"/>
    <w:rsid w:val="007E4B96"/>
    <w:rsid w:val="007E5957"/>
    <w:rsid w:val="007E6248"/>
    <w:rsid w:val="007E7504"/>
    <w:rsid w:val="007F095E"/>
    <w:rsid w:val="007F1065"/>
    <w:rsid w:val="007F1DBF"/>
    <w:rsid w:val="007F374B"/>
    <w:rsid w:val="007F3DC2"/>
    <w:rsid w:val="007F6040"/>
    <w:rsid w:val="007F6A60"/>
    <w:rsid w:val="007F6D8E"/>
    <w:rsid w:val="007F7BCF"/>
    <w:rsid w:val="008021DB"/>
    <w:rsid w:val="00802276"/>
    <w:rsid w:val="0080242D"/>
    <w:rsid w:val="0080338C"/>
    <w:rsid w:val="0080434A"/>
    <w:rsid w:val="0080516B"/>
    <w:rsid w:val="00807287"/>
    <w:rsid w:val="00810AAA"/>
    <w:rsid w:val="00813D54"/>
    <w:rsid w:val="00814664"/>
    <w:rsid w:val="008158CE"/>
    <w:rsid w:val="00815EDD"/>
    <w:rsid w:val="008178E3"/>
    <w:rsid w:val="00817C8C"/>
    <w:rsid w:val="00820B5C"/>
    <w:rsid w:val="00822846"/>
    <w:rsid w:val="00825263"/>
    <w:rsid w:val="0082590F"/>
    <w:rsid w:val="00825E7D"/>
    <w:rsid w:val="00826094"/>
    <w:rsid w:val="00826D4A"/>
    <w:rsid w:val="00827447"/>
    <w:rsid w:val="0083051C"/>
    <w:rsid w:val="00831111"/>
    <w:rsid w:val="00831B17"/>
    <w:rsid w:val="00831C1F"/>
    <w:rsid w:val="00831E26"/>
    <w:rsid w:val="00831FD6"/>
    <w:rsid w:val="0083256E"/>
    <w:rsid w:val="00832FBA"/>
    <w:rsid w:val="008334FE"/>
    <w:rsid w:val="00833BC9"/>
    <w:rsid w:val="00834DAA"/>
    <w:rsid w:val="00836340"/>
    <w:rsid w:val="00836A55"/>
    <w:rsid w:val="00836EDB"/>
    <w:rsid w:val="008370B6"/>
    <w:rsid w:val="00837302"/>
    <w:rsid w:val="0083790A"/>
    <w:rsid w:val="00840339"/>
    <w:rsid w:val="00840927"/>
    <w:rsid w:val="00841CE8"/>
    <w:rsid w:val="00841DA2"/>
    <w:rsid w:val="008421F4"/>
    <w:rsid w:val="0084251E"/>
    <w:rsid w:val="00842C00"/>
    <w:rsid w:val="00842EBA"/>
    <w:rsid w:val="00842EC7"/>
    <w:rsid w:val="00843D9E"/>
    <w:rsid w:val="00844C8B"/>
    <w:rsid w:val="00850CA9"/>
    <w:rsid w:val="0085125C"/>
    <w:rsid w:val="00851818"/>
    <w:rsid w:val="0085202E"/>
    <w:rsid w:val="0085293F"/>
    <w:rsid w:val="00852C3E"/>
    <w:rsid w:val="00854033"/>
    <w:rsid w:val="008554F7"/>
    <w:rsid w:val="0085554C"/>
    <w:rsid w:val="008561B7"/>
    <w:rsid w:val="0085695A"/>
    <w:rsid w:val="00856DA2"/>
    <w:rsid w:val="008578B3"/>
    <w:rsid w:val="0086081C"/>
    <w:rsid w:val="00861561"/>
    <w:rsid w:val="00861FFE"/>
    <w:rsid w:val="00862381"/>
    <w:rsid w:val="00862778"/>
    <w:rsid w:val="00862EEF"/>
    <w:rsid w:val="008634CA"/>
    <w:rsid w:val="00863C0F"/>
    <w:rsid w:val="008662B5"/>
    <w:rsid w:val="00866C14"/>
    <w:rsid w:val="008672A8"/>
    <w:rsid w:val="0086797C"/>
    <w:rsid w:val="008704CD"/>
    <w:rsid w:val="0087053A"/>
    <w:rsid w:val="008705EE"/>
    <w:rsid w:val="00870E6F"/>
    <w:rsid w:val="00871286"/>
    <w:rsid w:val="008721CE"/>
    <w:rsid w:val="00872645"/>
    <w:rsid w:val="0087270A"/>
    <w:rsid w:val="00876421"/>
    <w:rsid w:val="008773E3"/>
    <w:rsid w:val="00883A9E"/>
    <w:rsid w:val="008849D4"/>
    <w:rsid w:val="0088619D"/>
    <w:rsid w:val="008867D9"/>
    <w:rsid w:val="00886F71"/>
    <w:rsid w:val="00887BBA"/>
    <w:rsid w:val="00891C63"/>
    <w:rsid w:val="00891D99"/>
    <w:rsid w:val="008925AC"/>
    <w:rsid w:val="0089309E"/>
    <w:rsid w:val="00893467"/>
    <w:rsid w:val="00893BD9"/>
    <w:rsid w:val="00893CBF"/>
    <w:rsid w:val="0089531B"/>
    <w:rsid w:val="008953CA"/>
    <w:rsid w:val="00895834"/>
    <w:rsid w:val="0089583E"/>
    <w:rsid w:val="00895BCA"/>
    <w:rsid w:val="00897963"/>
    <w:rsid w:val="00897C81"/>
    <w:rsid w:val="008A027F"/>
    <w:rsid w:val="008A0AD5"/>
    <w:rsid w:val="008A2241"/>
    <w:rsid w:val="008A47F6"/>
    <w:rsid w:val="008A59C1"/>
    <w:rsid w:val="008A60CF"/>
    <w:rsid w:val="008A6660"/>
    <w:rsid w:val="008A6FA9"/>
    <w:rsid w:val="008B02FB"/>
    <w:rsid w:val="008B06A7"/>
    <w:rsid w:val="008B105E"/>
    <w:rsid w:val="008B2E2B"/>
    <w:rsid w:val="008B3DC8"/>
    <w:rsid w:val="008B3E62"/>
    <w:rsid w:val="008B509F"/>
    <w:rsid w:val="008B63BE"/>
    <w:rsid w:val="008B7239"/>
    <w:rsid w:val="008B76C7"/>
    <w:rsid w:val="008B7916"/>
    <w:rsid w:val="008B79C2"/>
    <w:rsid w:val="008C0DB5"/>
    <w:rsid w:val="008C16EE"/>
    <w:rsid w:val="008C1AD6"/>
    <w:rsid w:val="008C2013"/>
    <w:rsid w:val="008C2AC6"/>
    <w:rsid w:val="008C2F0E"/>
    <w:rsid w:val="008C49B2"/>
    <w:rsid w:val="008C53E4"/>
    <w:rsid w:val="008C603A"/>
    <w:rsid w:val="008C63A1"/>
    <w:rsid w:val="008C6439"/>
    <w:rsid w:val="008C7A90"/>
    <w:rsid w:val="008C7FD5"/>
    <w:rsid w:val="008D0381"/>
    <w:rsid w:val="008D074F"/>
    <w:rsid w:val="008D110C"/>
    <w:rsid w:val="008D1AD6"/>
    <w:rsid w:val="008D2494"/>
    <w:rsid w:val="008D2BDC"/>
    <w:rsid w:val="008D4EA3"/>
    <w:rsid w:val="008D6E84"/>
    <w:rsid w:val="008D703F"/>
    <w:rsid w:val="008D7B21"/>
    <w:rsid w:val="008D7E03"/>
    <w:rsid w:val="008E0560"/>
    <w:rsid w:val="008E2767"/>
    <w:rsid w:val="008E27B4"/>
    <w:rsid w:val="008E2E95"/>
    <w:rsid w:val="008E4320"/>
    <w:rsid w:val="008E7636"/>
    <w:rsid w:val="008F00D7"/>
    <w:rsid w:val="008F0C04"/>
    <w:rsid w:val="008F110D"/>
    <w:rsid w:val="008F2FE4"/>
    <w:rsid w:val="008F3AF7"/>
    <w:rsid w:val="008F5395"/>
    <w:rsid w:val="008F65DC"/>
    <w:rsid w:val="008F732E"/>
    <w:rsid w:val="009003AA"/>
    <w:rsid w:val="00901862"/>
    <w:rsid w:val="009022C3"/>
    <w:rsid w:val="009069BE"/>
    <w:rsid w:val="00907BCB"/>
    <w:rsid w:val="009128C6"/>
    <w:rsid w:val="00912CE7"/>
    <w:rsid w:val="00912EBA"/>
    <w:rsid w:val="00913474"/>
    <w:rsid w:val="0091407B"/>
    <w:rsid w:val="00916593"/>
    <w:rsid w:val="009172AA"/>
    <w:rsid w:val="00917A71"/>
    <w:rsid w:val="00923038"/>
    <w:rsid w:val="00923E3A"/>
    <w:rsid w:val="00924FDC"/>
    <w:rsid w:val="0092747B"/>
    <w:rsid w:val="00930D4D"/>
    <w:rsid w:val="00930EE0"/>
    <w:rsid w:val="0093111B"/>
    <w:rsid w:val="0093181B"/>
    <w:rsid w:val="009328F0"/>
    <w:rsid w:val="00932AC0"/>
    <w:rsid w:val="00933034"/>
    <w:rsid w:val="0093338C"/>
    <w:rsid w:val="009339D2"/>
    <w:rsid w:val="0093440D"/>
    <w:rsid w:val="00934D18"/>
    <w:rsid w:val="00934D56"/>
    <w:rsid w:val="009357E9"/>
    <w:rsid w:val="00935FFD"/>
    <w:rsid w:val="0093650C"/>
    <w:rsid w:val="00941735"/>
    <w:rsid w:val="00942EC7"/>
    <w:rsid w:val="00944A6D"/>
    <w:rsid w:val="00945591"/>
    <w:rsid w:val="00946F57"/>
    <w:rsid w:val="009475A4"/>
    <w:rsid w:val="009503FA"/>
    <w:rsid w:val="00950CF9"/>
    <w:rsid w:val="00951140"/>
    <w:rsid w:val="00951381"/>
    <w:rsid w:val="0095211A"/>
    <w:rsid w:val="009522D1"/>
    <w:rsid w:val="00952B66"/>
    <w:rsid w:val="00952E96"/>
    <w:rsid w:val="0095317E"/>
    <w:rsid w:val="00953B8E"/>
    <w:rsid w:val="00953DC8"/>
    <w:rsid w:val="00954D89"/>
    <w:rsid w:val="0095734E"/>
    <w:rsid w:val="00960422"/>
    <w:rsid w:val="00960D25"/>
    <w:rsid w:val="00961E24"/>
    <w:rsid w:val="0096219B"/>
    <w:rsid w:val="009639DC"/>
    <w:rsid w:val="00966370"/>
    <w:rsid w:val="009666C9"/>
    <w:rsid w:val="0096722A"/>
    <w:rsid w:val="00967565"/>
    <w:rsid w:val="009676F9"/>
    <w:rsid w:val="0097009D"/>
    <w:rsid w:val="00970381"/>
    <w:rsid w:val="00970C7E"/>
    <w:rsid w:val="00970DDC"/>
    <w:rsid w:val="00971C29"/>
    <w:rsid w:val="0097332F"/>
    <w:rsid w:val="0097584A"/>
    <w:rsid w:val="00976338"/>
    <w:rsid w:val="00976656"/>
    <w:rsid w:val="009769D7"/>
    <w:rsid w:val="009805C9"/>
    <w:rsid w:val="009812C0"/>
    <w:rsid w:val="009816A9"/>
    <w:rsid w:val="0098243D"/>
    <w:rsid w:val="00983E84"/>
    <w:rsid w:val="00984973"/>
    <w:rsid w:val="00987572"/>
    <w:rsid w:val="00987F6D"/>
    <w:rsid w:val="009906E2"/>
    <w:rsid w:val="00991F08"/>
    <w:rsid w:val="009938B5"/>
    <w:rsid w:val="00993D8E"/>
    <w:rsid w:val="0099404E"/>
    <w:rsid w:val="009960C7"/>
    <w:rsid w:val="009970F9"/>
    <w:rsid w:val="0099781F"/>
    <w:rsid w:val="009A2D33"/>
    <w:rsid w:val="009A34FF"/>
    <w:rsid w:val="009A48E3"/>
    <w:rsid w:val="009A5674"/>
    <w:rsid w:val="009A7AC6"/>
    <w:rsid w:val="009B00ED"/>
    <w:rsid w:val="009B07A6"/>
    <w:rsid w:val="009B2648"/>
    <w:rsid w:val="009B377A"/>
    <w:rsid w:val="009C0296"/>
    <w:rsid w:val="009C0DD7"/>
    <w:rsid w:val="009C1022"/>
    <w:rsid w:val="009C1148"/>
    <w:rsid w:val="009C436C"/>
    <w:rsid w:val="009C5B58"/>
    <w:rsid w:val="009C70BC"/>
    <w:rsid w:val="009C7DB2"/>
    <w:rsid w:val="009D1EB8"/>
    <w:rsid w:val="009D26D6"/>
    <w:rsid w:val="009D3384"/>
    <w:rsid w:val="009D3FC9"/>
    <w:rsid w:val="009E00EE"/>
    <w:rsid w:val="009E09A5"/>
    <w:rsid w:val="009E20B6"/>
    <w:rsid w:val="009E3044"/>
    <w:rsid w:val="009E4D7A"/>
    <w:rsid w:val="009E714C"/>
    <w:rsid w:val="009F07B4"/>
    <w:rsid w:val="009F3966"/>
    <w:rsid w:val="009F4C08"/>
    <w:rsid w:val="009F5242"/>
    <w:rsid w:val="009F53B8"/>
    <w:rsid w:val="009F59F4"/>
    <w:rsid w:val="009F687A"/>
    <w:rsid w:val="009F6CBC"/>
    <w:rsid w:val="009F6F8C"/>
    <w:rsid w:val="009F6FBB"/>
    <w:rsid w:val="00A000D5"/>
    <w:rsid w:val="00A00652"/>
    <w:rsid w:val="00A03ACB"/>
    <w:rsid w:val="00A04681"/>
    <w:rsid w:val="00A0556B"/>
    <w:rsid w:val="00A05E1D"/>
    <w:rsid w:val="00A07C6E"/>
    <w:rsid w:val="00A07D84"/>
    <w:rsid w:val="00A10B1F"/>
    <w:rsid w:val="00A13057"/>
    <w:rsid w:val="00A145CE"/>
    <w:rsid w:val="00A1563C"/>
    <w:rsid w:val="00A172C8"/>
    <w:rsid w:val="00A22F8A"/>
    <w:rsid w:val="00A23D25"/>
    <w:rsid w:val="00A24C17"/>
    <w:rsid w:val="00A25119"/>
    <w:rsid w:val="00A25229"/>
    <w:rsid w:val="00A26170"/>
    <w:rsid w:val="00A26AD7"/>
    <w:rsid w:val="00A2745F"/>
    <w:rsid w:val="00A3052C"/>
    <w:rsid w:val="00A32143"/>
    <w:rsid w:val="00A335D7"/>
    <w:rsid w:val="00A336C2"/>
    <w:rsid w:val="00A34BAF"/>
    <w:rsid w:val="00A34BFF"/>
    <w:rsid w:val="00A34D15"/>
    <w:rsid w:val="00A35702"/>
    <w:rsid w:val="00A360C0"/>
    <w:rsid w:val="00A40B25"/>
    <w:rsid w:val="00A41603"/>
    <w:rsid w:val="00A41DEE"/>
    <w:rsid w:val="00A427D6"/>
    <w:rsid w:val="00A44E62"/>
    <w:rsid w:val="00A451A8"/>
    <w:rsid w:val="00A46DE8"/>
    <w:rsid w:val="00A50FBA"/>
    <w:rsid w:val="00A5216D"/>
    <w:rsid w:val="00A52422"/>
    <w:rsid w:val="00A53229"/>
    <w:rsid w:val="00A555DE"/>
    <w:rsid w:val="00A56F6A"/>
    <w:rsid w:val="00A57D9C"/>
    <w:rsid w:val="00A60726"/>
    <w:rsid w:val="00A60845"/>
    <w:rsid w:val="00A6132C"/>
    <w:rsid w:val="00A61C28"/>
    <w:rsid w:val="00A631D1"/>
    <w:rsid w:val="00A634BB"/>
    <w:rsid w:val="00A6420A"/>
    <w:rsid w:val="00A648DB"/>
    <w:rsid w:val="00A65E04"/>
    <w:rsid w:val="00A66AB0"/>
    <w:rsid w:val="00A67A2E"/>
    <w:rsid w:val="00A710F4"/>
    <w:rsid w:val="00A71252"/>
    <w:rsid w:val="00A733B0"/>
    <w:rsid w:val="00A76080"/>
    <w:rsid w:val="00A77229"/>
    <w:rsid w:val="00A81109"/>
    <w:rsid w:val="00A82159"/>
    <w:rsid w:val="00A82B82"/>
    <w:rsid w:val="00A8363A"/>
    <w:rsid w:val="00A838AD"/>
    <w:rsid w:val="00A848FB"/>
    <w:rsid w:val="00A84BC0"/>
    <w:rsid w:val="00A85094"/>
    <w:rsid w:val="00A86779"/>
    <w:rsid w:val="00A87565"/>
    <w:rsid w:val="00A87B4A"/>
    <w:rsid w:val="00A914F8"/>
    <w:rsid w:val="00A92DBA"/>
    <w:rsid w:val="00A94263"/>
    <w:rsid w:val="00A9492F"/>
    <w:rsid w:val="00AA013B"/>
    <w:rsid w:val="00AA042E"/>
    <w:rsid w:val="00AA1819"/>
    <w:rsid w:val="00AA1898"/>
    <w:rsid w:val="00AA243D"/>
    <w:rsid w:val="00AA58E4"/>
    <w:rsid w:val="00AA59F7"/>
    <w:rsid w:val="00AA7798"/>
    <w:rsid w:val="00AA7D46"/>
    <w:rsid w:val="00AB0C0E"/>
    <w:rsid w:val="00AB1052"/>
    <w:rsid w:val="00AB2C9F"/>
    <w:rsid w:val="00AB31E7"/>
    <w:rsid w:val="00AB7780"/>
    <w:rsid w:val="00AC0E89"/>
    <w:rsid w:val="00AC1796"/>
    <w:rsid w:val="00AC3828"/>
    <w:rsid w:val="00AC45A6"/>
    <w:rsid w:val="00AC4A08"/>
    <w:rsid w:val="00AC600F"/>
    <w:rsid w:val="00AC7BF3"/>
    <w:rsid w:val="00AD0166"/>
    <w:rsid w:val="00AD1100"/>
    <w:rsid w:val="00AD20E7"/>
    <w:rsid w:val="00AD24E9"/>
    <w:rsid w:val="00AD3307"/>
    <w:rsid w:val="00AD367D"/>
    <w:rsid w:val="00AD380B"/>
    <w:rsid w:val="00AD4D75"/>
    <w:rsid w:val="00AD51EB"/>
    <w:rsid w:val="00AD74A3"/>
    <w:rsid w:val="00AE1232"/>
    <w:rsid w:val="00AE18B8"/>
    <w:rsid w:val="00AE3454"/>
    <w:rsid w:val="00AE3B1A"/>
    <w:rsid w:val="00AE5210"/>
    <w:rsid w:val="00AE54B2"/>
    <w:rsid w:val="00AE5D5B"/>
    <w:rsid w:val="00AE5DF8"/>
    <w:rsid w:val="00AE7729"/>
    <w:rsid w:val="00AF028A"/>
    <w:rsid w:val="00AF0D14"/>
    <w:rsid w:val="00AF4168"/>
    <w:rsid w:val="00AF607F"/>
    <w:rsid w:val="00AF6224"/>
    <w:rsid w:val="00AF6E14"/>
    <w:rsid w:val="00AF6FDA"/>
    <w:rsid w:val="00AF7D38"/>
    <w:rsid w:val="00B00F93"/>
    <w:rsid w:val="00B01457"/>
    <w:rsid w:val="00B01750"/>
    <w:rsid w:val="00B01CF7"/>
    <w:rsid w:val="00B031EA"/>
    <w:rsid w:val="00B03797"/>
    <w:rsid w:val="00B043B7"/>
    <w:rsid w:val="00B1067B"/>
    <w:rsid w:val="00B11B2C"/>
    <w:rsid w:val="00B11ECD"/>
    <w:rsid w:val="00B12ED3"/>
    <w:rsid w:val="00B16D96"/>
    <w:rsid w:val="00B175EA"/>
    <w:rsid w:val="00B23F64"/>
    <w:rsid w:val="00B248F6"/>
    <w:rsid w:val="00B26163"/>
    <w:rsid w:val="00B270EC"/>
    <w:rsid w:val="00B27DC7"/>
    <w:rsid w:val="00B324AF"/>
    <w:rsid w:val="00B33817"/>
    <w:rsid w:val="00B350EC"/>
    <w:rsid w:val="00B35E1C"/>
    <w:rsid w:val="00B35E4D"/>
    <w:rsid w:val="00B43AEE"/>
    <w:rsid w:val="00B43E54"/>
    <w:rsid w:val="00B45939"/>
    <w:rsid w:val="00B47005"/>
    <w:rsid w:val="00B476CA"/>
    <w:rsid w:val="00B47DEF"/>
    <w:rsid w:val="00B508A0"/>
    <w:rsid w:val="00B51319"/>
    <w:rsid w:val="00B515EA"/>
    <w:rsid w:val="00B521C8"/>
    <w:rsid w:val="00B52213"/>
    <w:rsid w:val="00B527BD"/>
    <w:rsid w:val="00B5375F"/>
    <w:rsid w:val="00B540AD"/>
    <w:rsid w:val="00B5701B"/>
    <w:rsid w:val="00B576B4"/>
    <w:rsid w:val="00B60A07"/>
    <w:rsid w:val="00B60A66"/>
    <w:rsid w:val="00B6271E"/>
    <w:rsid w:val="00B635C6"/>
    <w:rsid w:val="00B640EF"/>
    <w:rsid w:val="00B646DC"/>
    <w:rsid w:val="00B66261"/>
    <w:rsid w:val="00B67C6D"/>
    <w:rsid w:val="00B71F5F"/>
    <w:rsid w:val="00B72AF8"/>
    <w:rsid w:val="00B72F9B"/>
    <w:rsid w:val="00B733D8"/>
    <w:rsid w:val="00B737E4"/>
    <w:rsid w:val="00B7395F"/>
    <w:rsid w:val="00B7462F"/>
    <w:rsid w:val="00B77534"/>
    <w:rsid w:val="00B7777D"/>
    <w:rsid w:val="00B82A11"/>
    <w:rsid w:val="00B830D4"/>
    <w:rsid w:val="00B833F6"/>
    <w:rsid w:val="00B83B75"/>
    <w:rsid w:val="00B8441E"/>
    <w:rsid w:val="00B84572"/>
    <w:rsid w:val="00B85FEB"/>
    <w:rsid w:val="00B90D1D"/>
    <w:rsid w:val="00B91458"/>
    <w:rsid w:val="00B92AF1"/>
    <w:rsid w:val="00B92DDB"/>
    <w:rsid w:val="00B93D6B"/>
    <w:rsid w:val="00B943FE"/>
    <w:rsid w:val="00B94736"/>
    <w:rsid w:val="00B94925"/>
    <w:rsid w:val="00B951DF"/>
    <w:rsid w:val="00B953D1"/>
    <w:rsid w:val="00B95C88"/>
    <w:rsid w:val="00B960A9"/>
    <w:rsid w:val="00BA0EB6"/>
    <w:rsid w:val="00BA16D6"/>
    <w:rsid w:val="00BA1812"/>
    <w:rsid w:val="00BA1A1A"/>
    <w:rsid w:val="00BA1E1A"/>
    <w:rsid w:val="00BA2453"/>
    <w:rsid w:val="00BA3AD0"/>
    <w:rsid w:val="00BA47FB"/>
    <w:rsid w:val="00BA4E63"/>
    <w:rsid w:val="00BA52D6"/>
    <w:rsid w:val="00BA6773"/>
    <w:rsid w:val="00BA7CC4"/>
    <w:rsid w:val="00BB113A"/>
    <w:rsid w:val="00BB185C"/>
    <w:rsid w:val="00BB29E1"/>
    <w:rsid w:val="00BC13D2"/>
    <w:rsid w:val="00BC1F16"/>
    <w:rsid w:val="00BC20C1"/>
    <w:rsid w:val="00BC2283"/>
    <w:rsid w:val="00BC42FB"/>
    <w:rsid w:val="00BC448D"/>
    <w:rsid w:val="00BC467B"/>
    <w:rsid w:val="00BC543D"/>
    <w:rsid w:val="00BC5EE5"/>
    <w:rsid w:val="00BC7A93"/>
    <w:rsid w:val="00BD0278"/>
    <w:rsid w:val="00BD06F9"/>
    <w:rsid w:val="00BD15E5"/>
    <w:rsid w:val="00BD3321"/>
    <w:rsid w:val="00BD5778"/>
    <w:rsid w:val="00BD5DC5"/>
    <w:rsid w:val="00BD60F3"/>
    <w:rsid w:val="00BD7AE2"/>
    <w:rsid w:val="00BD7F2C"/>
    <w:rsid w:val="00BE04E6"/>
    <w:rsid w:val="00BE29D1"/>
    <w:rsid w:val="00BE338A"/>
    <w:rsid w:val="00BE3730"/>
    <w:rsid w:val="00BE46CE"/>
    <w:rsid w:val="00BE59DF"/>
    <w:rsid w:val="00BE6644"/>
    <w:rsid w:val="00BF195C"/>
    <w:rsid w:val="00BF20BD"/>
    <w:rsid w:val="00BF24B8"/>
    <w:rsid w:val="00BF296C"/>
    <w:rsid w:val="00BF3AD0"/>
    <w:rsid w:val="00BF3F23"/>
    <w:rsid w:val="00BF40E5"/>
    <w:rsid w:val="00BF4120"/>
    <w:rsid w:val="00BF5141"/>
    <w:rsid w:val="00BF68B4"/>
    <w:rsid w:val="00C01709"/>
    <w:rsid w:val="00C02445"/>
    <w:rsid w:val="00C029C4"/>
    <w:rsid w:val="00C03224"/>
    <w:rsid w:val="00C04AE4"/>
    <w:rsid w:val="00C06900"/>
    <w:rsid w:val="00C0703B"/>
    <w:rsid w:val="00C10286"/>
    <w:rsid w:val="00C1273D"/>
    <w:rsid w:val="00C130D0"/>
    <w:rsid w:val="00C1432A"/>
    <w:rsid w:val="00C149F3"/>
    <w:rsid w:val="00C14AFD"/>
    <w:rsid w:val="00C1684E"/>
    <w:rsid w:val="00C170E6"/>
    <w:rsid w:val="00C17FBE"/>
    <w:rsid w:val="00C2033C"/>
    <w:rsid w:val="00C205B2"/>
    <w:rsid w:val="00C20E35"/>
    <w:rsid w:val="00C22C69"/>
    <w:rsid w:val="00C2316B"/>
    <w:rsid w:val="00C237DE"/>
    <w:rsid w:val="00C241F4"/>
    <w:rsid w:val="00C24277"/>
    <w:rsid w:val="00C26743"/>
    <w:rsid w:val="00C26956"/>
    <w:rsid w:val="00C27E07"/>
    <w:rsid w:val="00C30BD7"/>
    <w:rsid w:val="00C32FF7"/>
    <w:rsid w:val="00C33ECD"/>
    <w:rsid w:val="00C34160"/>
    <w:rsid w:val="00C3429D"/>
    <w:rsid w:val="00C35FF4"/>
    <w:rsid w:val="00C368AE"/>
    <w:rsid w:val="00C36A82"/>
    <w:rsid w:val="00C376E1"/>
    <w:rsid w:val="00C37917"/>
    <w:rsid w:val="00C40F94"/>
    <w:rsid w:val="00C41602"/>
    <w:rsid w:val="00C41C1B"/>
    <w:rsid w:val="00C4273F"/>
    <w:rsid w:val="00C4356D"/>
    <w:rsid w:val="00C43AE2"/>
    <w:rsid w:val="00C44E81"/>
    <w:rsid w:val="00C47F85"/>
    <w:rsid w:val="00C508FE"/>
    <w:rsid w:val="00C50931"/>
    <w:rsid w:val="00C53879"/>
    <w:rsid w:val="00C54307"/>
    <w:rsid w:val="00C543DE"/>
    <w:rsid w:val="00C55EB6"/>
    <w:rsid w:val="00C569E3"/>
    <w:rsid w:val="00C57019"/>
    <w:rsid w:val="00C61039"/>
    <w:rsid w:val="00C61A4C"/>
    <w:rsid w:val="00C61EC5"/>
    <w:rsid w:val="00C61F88"/>
    <w:rsid w:val="00C630E9"/>
    <w:rsid w:val="00C63993"/>
    <w:rsid w:val="00C644F1"/>
    <w:rsid w:val="00C65242"/>
    <w:rsid w:val="00C65833"/>
    <w:rsid w:val="00C66D8A"/>
    <w:rsid w:val="00C66EAA"/>
    <w:rsid w:val="00C673E7"/>
    <w:rsid w:val="00C70353"/>
    <w:rsid w:val="00C70B00"/>
    <w:rsid w:val="00C70B4D"/>
    <w:rsid w:val="00C7143C"/>
    <w:rsid w:val="00C75687"/>
    <w:rsid w:val="00C75D78"/>
    <w:rsid w:val="00C7780B"/>
    <w:rsid w:val="00C81408"/>
    <w:rsid w:val="00C815E2"/>
    <w:rsid w:val="00C81D7D"/>
    <w:rsid w:val="00C81DC9"/>
    <w:rsid w:val="00C8261C"/>
    <w:rsid w:val="00C82A67"/>
    <w:rsid w:val="00C82F3A"/>
    <w:rsid w:val="00C83CE8"/>
    <w:rsid w:val="00C83D61"/>
    <w:rsid w:val="00C8457B"/>
    <w:rsid w:val="00C84F0C"/>
    <w:rsid w:val="00C85357"/>
    <w:rsid w:val="00C86EC2"/>
    <w:rsid w:val="00C91CC9"/>
    <w:rsid w:val="00C9330E"/>
    <w:rsid w:val="00C93EDB"/>
    <w:rsid w:val="00C9413A"/>
    <w:rsid w:val="00C95548"/>
    <w:rsid w:val="00CA0C89"/>
    <w:rsid w:val="00CA2741"/>
    <w:rsid w:val="00CA2997"/>
    <w:rsid w:val="00CA2B11"/>
    <w:rsid w:val="00CA763F"/>
    <w:rsid w:val="00CA76CF"/>
    <w:rsid w:val="00CB09EE"/>
    <w:rsid w:val="00CB24D4"/>
    <w:rsid w:val="00CB27C5"/>
    <w:rsid w:val="00CB2AC4"/>
    <w:rsid w:val="00CB2F98"/>
    <w:rsid w:val="00CB32DE"/>
    <w:rsid w:val="00CB3620"/>
    <w:rsid w:val="00CB4B69"/>
    <w:rsid w:val="00CB4D2C"/>
    <w:rsid w:val="00CB55DB"/>
    <w:rsid w:val="00CB7482"/>
    <w:rsid w:val="00CC10C3"/>
    <w:rsid w:val="00CC13E0"/>
    <w:rsid w:val="00CC1489"/>
    <w:rsid w:val="00CC367D"/>
    <w:rsid w:val="00CC56F0"/>
    <w:rsid w:val="00CC791B"/>
    <w:rsid w:val="00CD0192"/>
    <w:rsid w:val="00CD1203"/>
    <w:rsid w:val="00CD4E71"/>
    <w:rsid w:val="00CD6A8B"/>
    <w:rsid w:val="00CD775E"/>
    <w:rsid w:val="00CE2539"/>
    <w:rsid w:val="00CE2678"/>
    <w:rsid w:val="00CE32A0"/>
    <w:rsid w:val="00CE45A0"/>
    <w:rsid w:val="00CE5030"/>
    <w:rsid w:val="00CE60D0"/>
    <w:rsid w:val="00CE6165"/>
    <w:rsid w:val="00CE6EE0"/>
    <w:rsid w:val="00CE74F5"/>
    <w:rsid w:val="00CF121F"/>
    <w:rsid w:val="00CF225B"/>
    <w:rsid w:val="00CF2C90"/>
    <w:rsid w:val="00CF2DE5"/>
    <w:rsid w:val="00CF30D2"/>
    <w:rsid w:val="00CF557C"/>
    <w:rsid w:val="00CF6D7A"/>
    <w:rsid w:val="00D006EC"/>
    <w:rsid w:val="00D01308"/>
    <w:rsid w:val="00D022E3"/>
    <w:rsid w:val="00D04AA9"/>
    <w:rsid w:val="00D05147"/>
    <w:rsid w:val="00D05C31"/>
    <w:rsid w:val="00D06404"/>
    <w:rsid w:val="00D07628"/>
    <w:rsid w:val="00D07A0A"/>
    <w:rsid w:val="00D07DF9"/>
    <w:rsid w:val="00D102CB"/>
    <w:rsid w:val="00D12EEC"/>
    <w:rsid w:val="00D132D3"/>
    <w:rsid w:val="00D164CA"/>
    <w:rsid w:val="00D1759D"/>
    <w:rsid w:val="00D21D3A"/>
    <w:rsid w:val="00D2338C"/>
    <w:rsid w:val="00D26D34"/>
    <w:rsid w:val="00D273BD"/>
    <w:rsid w:val="00D276D7"/>
    <w:rsid w:val="00D30A6A"/>
    <w:rsid w:val="00D31CFC"/>
    <w:rsid w:val="00D3225F"/>
    <w:rsid w:val="00D32C3A"/>
    <w:rsid w:val="00D332AD"/>
    <w:rsid w:val="00D33472"/>
    <w:rsid w:val="00D3426E"/>
    <w:rsid w:val="00D35976"/>
    <w:rsid w:val="00D364E7"/>
    <w:rsid w:val="00D4038E"/>
    <w:rsid w:val="00D41C78"/>
    <w:rsid w:val="00D423BD"/>
    <w:rsid w:val="00D42A40"/>
    <w:rsid w:val="00D4313D"/>
    <w:rsid w:val="00D44625"/>
    <w:rsid w:val="00D45ADA"/>
    <w:rsid w:val="00D4669C"/>
    <w:rsid w:val="00D473DA"/>
    <w:rsid w:val="00D47A2A"/>
    <w:rsid w:val="00D47F87"/>
    <w:rsid w:val="00D51B64"/>
    <w:rsid w:val="00D52A93"/>
    <w:rsid w:val="00D52FC1"/>
    <w:rsid w:val="00D552C2"/>
    <w:rsid w:val="00D56654"/>
    <w:rsid w:val="00D57B73"/>
    <w:rsid w:val="00D57CD4"/>
    <w:rsid w:val="00D62D54"/>
    <w:rsid w:val="00D645C6"/>
    <w:rsid w:val="00D64BC7"/>
    <w:rsid w:val="00D651B4"/>
    <w:rsid w:val="00D65FC1"/>
    <w:rsid w:val="00D67AFA"/>
    <w:rsid w:val="00D711AA"/>
    <w:rsid w:val="00D720DE"/>
    <w:rsid w:val="00D74064"/>
    <w:rsid w:val="00D74092"/>
    <w:rsid w:val="00D743A5"/>
    <w:rsid w:val="00D74BF7"/>
    <w:rsid w:val="00D760DC"/>
    <w:rsid w:val="00D7795F"/>
    <w:rsid w:val="00D81108"/>
    <w:rsid w:val="00D813BE"/>
    <w:rsid w:val="00D81E1D"/>
    <w:rsid w:val="00D82DE0"/>
    <w:rsid w:val="00D84454"/>
    <w:rsid w:val="00D84525"/>
    <w:rsid w:val="00D8665A"/>
    <w:rsid w:val="00D8711F"/>
    <w:rsid w:val="00D87C0A"/>
    <w:rsid w:val="00D90C8C"/>
    <w:rsid w:val="00D91B3F"/>
    <w:rsid w:val="00D93BFF"/>
    <w:rsid w:val="00D95D5B"/>
    <w:rsid w:val="00DA014C"/>
    <w:rsid w:val="00DA0181"/>
    <w:rsid w:val="00DA0DA1"/>
    <w:rsid w:val="00DA1313"/>
    <w:rsid w:val="00DA1378"/>
    <w:rsid w:val="00DA4321"/>
    <w:rsid w:val="00DA5182"/>
    <w:rsid w:val="00DA6AA5"/>
    <w:rsid w:val="00DA7606"/>
    <w:rsid w:val="00DB0769"/>
    <w:rsid w:val="00DB1610"/>
    <w:rsid w:val="00DB1FA1"/>
    <w:rsid w:val="00DB20FB"/>
    <w:rsid w:val="00DB2EBB"/>
    <w:rsid w:val="00DB3B77"/>
    <w:rsid w:val="00DB42AF"/>
    <w:rsid w:val="00DB4834"/>
    <w:rsid w:val="00DB4A2E"/>
    <w:rsid w:val="00DB5AF0"/>
    <w:rsid w:val="00DB6463"/>
    <w:rsid w:val="00DB7DF7"/>
    <w:rsid w:val="00DC0523"/>
    <w:rsid w:val="00DC0BB5"/>
    <w:rsid w:val="00DC244F"/>
    <w:rsid w:val="00DC254D"/>
    <w:rsid w:val="00DC3102"/>
    <w:rsid w:val="00DC4133"/>
    <w:rsid w:val="00DC4B92"/>
    <w:rsid w:val="00DC4C04"/>
    <w:rsid w:val="00DC6C4E"/>
    <w:rsid w:val="00DC7247"/>
    <w:rsid w:val="00DD0089"/>
    <w:rsid w:val="00DD04F2"/>
    <w:rsid w:val="00DD083D"/>
    <w:rsid w:val="00DD0878"/>
    <w:rsid w:val="00DD1EA1"/>
    <w:rsid w:val="00DD2223"/>
    <w:rsid w:val="00DD222E"/>
    <w:rsid w:val="00DD2CA2"/>
    <w:rsid w:val="00DD3270"/>
    <w:rsid w:val="00DD4C94"/>
    <w:rsid w:val="00DD68B7"/>
    <w:rsid w:val="00DE15B6"/>
    <w:rsid w:val="00DE3AF1"/>
    <w:rsid w:val="00DE4854"/>
    <w:rsid w:val="00DE4DC2"/>
    <w:rsid w:val="00DE5D29"/>
    <w:rsid w:val="00DE5E07"/>
    <w:rsid w:val="00DE7AEC"/>
    <w:rsid w:val="00DF079F"/>
    <w:rsid w:val="00DF0818"/>
    <w:rsid w:val="00DF201F"/>
    <w:rsid w:val="00DF4670"/>
    <w:rsid w:val="00DF49BD"/>
    <w:rsid w:val="00DF5707"/>
    <w:rsid w:val="00DF7402"/>
    <w:rsid w:val="00DF7E21"/>
    <w:rsid w:val="00E00268"/>
    <w:rsid w:val="00E00B34"/>
    <w:rsid w:val="00E01847"/>
    <w:rsid w:val="00E02B1B"/>
    <w:rsid w:val="00E02D49"/>
    <w:rsid w:val="00E03385"/>
    <w:rsid w:val="00E035D9"/>
    <w:rsid w:val="00E0406F"/>
    <w:rsid w:val="00E045E3"/>
    <w:rsid w:val="00E04F7B"/>
    <w:rsid w:val="00E064AF"/>
    <w:rsid w:val="00E06548"/>
    <w:rsid w:val="00E076BD"/>
    <w:rsid w:val="00E128C2"/>
    <w:rsid w:val="00E15D94"/>
    <w:rsid w:val="00E2313A"/>
    <w:rsid w:val="00E23B78"/>
    <w:rsid w:val="00E24280"/>
    <w:rsid w:val="00E24AC6"/>
    <w:rsid w:val="00E257BA"/>
    <w:rsid w:val="00E27262"/>
    <w:rsid w:val="00E27C7B"/>
    <w:rsid w:val="00E3050E"/>
    <w:rsid w:val="00E30CBE"/>
    <w:rsid w:val="00E31064"/>
    <w:rsid w:val="00E32235"/>
    <w:rsid w:val="00E324BE"/>
    <w:rsid w:val="00E32518"/>
    <w:rsid w:val="00E32ABE"/>
    <w:rsid w:val="00E333BD"/>
    <w:rsid w:val="00E34B3E"/>
    <w:rsid w:val="00E3531F"/>
    <w:rsid w:val="00E35AB0"/>
    <w:rsid w:val="00E366B9"/>
    <w:rsid w:val="00E374F4"/>
    <w:rsid w:val="00E40E2C"/>
    <w:rsid w:val="00E4300E"/>
    <w:rsid w:val="00E448BE"/>
    <w:rsid w:val="00E46D25"/>
    <w:rsid w:val="00E50022"/>
    <w:rsid w:val="00E50A84"/>
    <w:rsid w:val="00E510A9"/>
    <w:rsid w:val="00E52B1B"/>
    <w:rsid w:val="00E5340B"/>
    <w:rsid w:val="00E541CC"/>
    <w:rsid w:val="00E54D8B"/>
    <w:rsid w:val="00E551AD"/>
    <w:rsid w:val="00E55F8E"/>
    <w:rsid w:val="00E562DF"/>
    <w:rsid w:val="00E569DB"/>
    <w:rsid w:val="00E60450"/>
    <w:rsid w:val="00E663BC"/>
    <w:rsid w:val="00E67D0F"/>
    <w:rsid w:val="00E71DEF"/>
    <w:rsid w:val="00E745DB"/>
    <w:rsid w:val="00E74806"/>
    <w:rsid w:val="00E768B1"/>
    <w:rsid w:val="00E76B7D"/>
    <w:rsid w:val="00E77241"/>
    <w:rsid w:val="00E81E50"/>
    <w:rsid w:val="00E83BD1"/>
    <w:rsid w:val="00E83C39"/>
    <w:rsid w:val="00E83D10"/>
    <w:rsid w:val="00E86A36"/>
    <w:rsid w:val="00E871B3"/>
    <w:rsid w:val="00E901D5"/>
    <w:rsid w:val="00E906DD"/>
    <w:rsid w:val="00E90A1B"/>
    <w:rsid w:val="00E9280A"/>
    <w:rsid w:val="00E937E2"/>
    <w:rsid w:val="00E94A21"/>
    <w:rsid w:val="00EA0001"/>
    <w:rsid w:val="00EA133F"/>
    <w:rsid w:val="00EA1EBC"/>
    <w:rsid w:val="00EA317B"/>
    <w:rsid w:val="00EA338F"/>
    <w:rsid w:val="00EA584E"/>
    <w:rsid w:val="00EA5B24"/>
    <w:rsid w:val="00EA5CB4"/>
    <w:rsid w:val="00EA63D0"/>
    <w:rsid w:val="00EA6856"/>
    <w:rsid w:val="00EA716D"/>
    <w:rsid w:val="00EB4BB8"/>
    <w:rsid w:val="00EB6B49"/>
    <w:rsid w:val="00EB6BF0"/>
    <w:rsid w:val="00EB737C"/>
    <w:rsid w:val="00EC39FB"/>
    <w:rsid w:val="00EC5837"/>
    <w:rsid w:val="00EC5BA1"/>
    <w:rsid w:val="00EC5E04"/>
    <w:rsid w:val="00EC6464"/>
    <w:rsid w:val="00ED03F6"/>
    <w:rsid w:val="00ED21C5"/>
    <w:rsid w:val="00ED245B"/>
    <w:rsid w:val="00ED49FF"/>
    <w:rsid w:val="00ED5722"/>
    <w:rsid w:val="00ED6AE4"/>
    <w:rsid w:val="00ED6CE3"/>
    <w:rsid w:val="00ED7FAF"/>
    <w:rsid w:val="00EE0A29"/>
    <w:rsid w:val="00EE183D"/>
    <w:rsid w:val="00EE342C"/>
    <w:rsid w:val="00EE44EF"/>
    <w:rsid w:val="00EE45D1"/>
    <w:rsid w:val="00EE507B"/>
    <w:rsid w:val="00EE6BBC"/>
    <w:rsid w:val="00EE729E"/>
    <w:rsid w:val="00EE759F"/>
    <w:rsid w:val="00EE7FAD"/>
    <w:rsid w:val="00EF1032"/>
    <w:rsid w:val="00EF1AAB"/>
    <w:rsid w:val="00EF1E02"/>
    <w:rsid w:val="00EF3CA6"/>
    <w:rsid w:val="00EF4141"/>
    <w:rsid w:val="00EF42EF"/>
    <w:rsid w:val="00EF52A2"/>
    <w:rsid w:val="00EF57A0"/>
    <w:rsid w:val="00EF6652"/>
    <w:rsid w:val="00EF7706"/>
    <w:rsid w:val="00F0221B"/>
    <w:rsid w:val="00F02F11"/>
    <w:rsid w:val="00F05346"/>
    <w:rsid w:val="00F10BD5"/>
    <w:rsid w:val="00F12B9A"/>
    <w:rsid w:val="00F12D2A"/>
    <w:rsid w:val="00F136DD"/>
    <w:rsid w:val="00F16EEB"/>
    <w:rsid w:val="00F171A5"/>
    <w:rsid w:val="00F2053A"/>
    <w:rsid w:val="00F20F50"/>
    <w:rsid w:val="00F21616"/>
    <w:rsid w:val="00F216D2"/>
    <w:rsid w:val="00F22AB8"/>
    <w:rsid w:val="00F230B4"/>
    <w:rsid w:val="00F239F6"/>
    <w:rsid w:val="00F26DE9"/>
    <w:rsid w:val="00F308B2"/>
    <w:rsid w:val="00F30F9D"/>
    <w:rsid w:val="00F31A3B"/>
    <w:rsid w:val="00F31BD0"/>
    <w:rsid w:val="00F31F97"/>
    <w:rsid w:val="00F31FC3"/>
    <w:rsid w:val="00F32118"/>
    <w:rsid w:val="00F37406"/>
    <w:rsid w:val="00F37A54"/>
    <w:rsid w:val="00F41B38"/>
    <w:rsid w:val="00F42135"/>
    <w:rsid w:val="00F42BC4"/>
    <w:rsid w:val="00F431AB"/>
    <w:rsid w:val="00F43740"/>
    <w:rsid w:val="00F43B64"/>
    <w:rsid w:val="00F43BB5"/>
    <w:rsid w:val="00F50EEF"/>
    <w:rsid w:val="00F51969"/>
    <w:rsid w:val="00F545D5"/>
    <w:rsid w:val="00F54A21"/>
    <w:rsid w:val="00F55E7A"/>
    <w:rsid w:val="00F60CC9"/>
    <w:rsid w:val="00F60D16"/>
    <w:rsid w:val="00F60D81"/>
    <w:rsid w:val="00F62DF7"/>
    <w:rsid w:val="00F63728"/>
    <w:rsid w:val="00F63A34"/>
    <w:rsid w:val="00F64428"/>
    <w:rsid w:val="00F666A1"/>
    <w:rsid w:val="00F6674F"/>
    <w:rsid w:val="00F67822"/>
    <w:rsid w:val="00F7029B"/>
    <w:rsid w:val="00F72046"/>
    <w:rsid w:val="00F72892"/>
    <w:rsid w:val="00F74BE9"/>
    <w:rsid w:val="00F75073"/>
    <w:rsid w:val="00F75508"/>
    <w:rsid w:val="00F772FD"/>
    <w:rsid w:val="00F77B8B"/>
    <w:rsid w:val="00F80243"/>
    <w:rsid w:val="00F809EB"/>
    <w:rsid w:val="00F80A54"/>
    <w:rsid w:val="00F81405"/>
    <w:rsid w:val="00F82059"/>
    <w:rsid w:val="00F83041"/>
    <w:rsid w:val="00F831B9"/>
    <w:rsid w:val="00F860A5"/>
    <w:rsid w:val="00F86760"/>
    <w:rsid w:val="00F872C1"/>
    <w:rsid w:val="00F87F21"/>
    <w:rsid w:val="00F911DB"/>
    <w:rsid w:val="00F9120B"/>
    <w:rsid w:val="00F925E2"/>
    <w:rsid w:val="00F9320B"/>
    <w:rsid w:val="00F93D8B"/>
    <w:rsid w:val="00F94CB6"/>
    <w:rsid w:val="00F951A1"/>
    <w:rsid w:val="00F9529A"/>
    <w:rsid w:val="00FA11C3"/>
    <w:rsid w:val="00FA19BA"/>
    <w:rsid w:val="00FA2D2B"/>
    <w:rsid w:val="00FA2E9A"/>
    <w:rsid w:val="00FA2F9E"/>
    <w:rsid w:val="00FA380A"/>
    <w:rsid w:val="00FA39ED"/>
    <w:rsid w:val="00FA6CAF"/>
    <w:rsid w:val="00FB04C8"/>
    <w:rsid w:val="00FB1EE1"/>
    <w:rsid w:val="00FB2BB3"/>
    <w:rsid w:val="00FB3DA8"/>
    <w:rsid w:val="00FB4FC2"/>
    <w:rsid w:val="00FB51F9"/>
    <w:rsid w:val="00FB59B8"/>
    <w:rsid w:val="00FC12D7"/>
    <w:rsid w:val="00FC2F68"/>
    <w:rsid w:val="00FC3F96"/>
    <w:rsid w:val="00FC418F"/>
    <w:rsid w:val="00FC41FD"/>
    <w:rsid w:val="00FC48A8"/>
    <w:rsid w:val="00FC64AD"/>
    <w:rsid w:val="00FC6995"/>
    <w:rsid w:val="00FC76DB"/>
    <w:rsid w:val="00FD02ED"/>
    <w:rsid w:val="00FD3332"/>
    <w:rsid w:val="00FD3B79"/>
    <w:rsid w:val="00FE0A5C"/>
    <w:rsid w:val="00FE146B"/>
    <w:rsid w:val="00FE15FA"/>
    <w:rsid w:val="00FE2810"/>
    <w:rsid w:val="00FE2DFB"/>
    <w:rsid w:val="00FE3188"/>
    <w:rsid w:val="00FE3DF7"/>
    <w:rsid w:val="00FE632C"/>
    <w:rsid w:val="00FE6545"/>
    <w:rsid w:val="00FE744B"/>
    <w:rsid w:val="00FE7457"/>
    <w:rsid w:val="00FE7FE9"/>
    <w:rsid w:val="00FF00EF"/>
    <w:rsid w:val="00FF0648"/>
    <w:rsid w:val="00FF15DB"/>
    <w:rsid w:val="00FF1F84"/>
    <w:rsid w:val="00FF23B2"/>
    <w:rsid w:val="00FF25BB"/>
    <w:rsid w:val="00FF28DB"/>
    <w:rsid w:val="00FF2F8F"/>
    <w:rsid w:val="00FF4A9B"/>
    <w:rsid w:val="00FF64C6"/>
    <w:rsid w:val="00FF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7ADEF"/>
  <w15:chartTrackingRefBased/>
  <w15:docId w15:val="{805361D5-980C-4CAA-B384-B7887E34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674F"/>
  </w:style>
  <w:style w:type="paragraph" w:styleId="Nagwek1">
    <w:name w:val="heading 1"/>
    <w:basedOn w:val="Normalny"/>
    <w:next w:val="Normalny"/>
    <w:link w:val="Nagwek1Znak"/>
    <w:uiPriority w:val="9"/>
    <w:qFormat/>
    <w:rsid w:val="00DC254D"/>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C254D"/>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C254D"/>
    <w:pPr>
      <w:pBdr>
        <w:top w:val="single" w:sz="6" w:space="2" w:color="4A66AC" w:themeColor="accent1"/>
      </w:pBdr>
      <w:spacing w:before="300" w:after="0"/>
      <w:outlineLvl w:val="2"/>
    </w:pPr>
    <w:rPr>
      <w:caps/>
      <w:color w:val="243255" w:themeColor="accent1" w:themeShade="7F"/>
      <w:spacing w:val="15"/>
    </w:rPr>
  </w:style>
  <w:style w:type="paragraph" w:styleId="Nagwek4">
    <w:name w:val="heading 4"/>
    <w:basedOn w:val="Normalny"/>
    <w:next w:val="Normalny"/>
    <w:link w:val="Nagwek4Znak"/>
    <w:uiPriority w:val="9"/>
    <w:semiHidden/>
    <w:unhideWhenUsed/>
    <w:qFormat/>
    <w:rsid w:val="00DC254D"/>
    <w:pPr>
      <w:pBdr>
        <w:top w:val="dotted" w:sz="6" w:space="2" w:color="4A66AC" w:themeColor="accent1"/>
      </w:pBdr>
      <w:spacing w:before="200" w:after="0"/>
      <w:outlineLvl w:val="3"/>
    </w:pPr>
    <w:rPr>
      <w:caps/>
      <w:color w:val="374C80" w:themeColor="accent1" w:themeShade="BF"/>
      <w:spacing w:val="10"/>
    </w:rPr>
  </w:style>
  <w:style w:type="paragraph" w:styleId="Nagwek5">
    <w:name w:val="heading 5"/>
    <w:basedOn w:val="Normalny"/>
    <w:next w:val="Normalny"/>
    <w:link w:val="Nagwek5Znak"/>
    <w:uiPriority w:val="9"/>
    <w:semiHidden/>
    <w:unhideWhenUsed/>
    <w:qFormat/>
    <w:rsid w:val="00DC254D"/>
    <w:pPr>
      <w:pBdr>
        <w:bottom w:val="single" w:sz="6" w:space="1" w:color="4A66AC" w:themeColor="accent1"/>
      </w:pBdr>
      <w:spacing w:before="200" w:after="0"/>
      <w:outlineLvl w:val="4"/>
    </w:pPr>
    <w:rPr>
      <w:caps/>
      <w:color w:val="374C80" w:themeColor="accent1" w:themeShade="BF"/>
      <w:spacing w:val="10"/>
    </w:rPr>
  </w:style>
  <w:style w:type="paragraph" w:styleId="Nagwek6">
    <w:name w:val="heading 6"/>
    <w:basedOn w:val="Normalny"/>
    <w:next w:val="Normalny"/>
    <w:link w:val="Nagwek6Znak"/>
    <w:uiPriority w:val="9"/>
    <w:semiHidden/>
    <w:unhideWhenUsed/>
    <w:qFormat/>
    <w:rsid w:val="00DC254D"/>
    <w:pPr>
      <w:pBdr>
        <w:bottom w:val="dotted" w:sz="6" w:space="1" w:color="4A66AC" w:themeColor="accent1"/>
      </w:pBdr>
      <w:spacing w:before="200" w:after="0"/>
      <w:outlineLvl w:val="5"/>
    </w:pPr>
    <w:rPr>
      <w:caps/>
      <w:color w:val="374C80" w:themeColor="accent1" w:themeShade="BF"/>
      <w:spacing w:val="10"/>
    </w:rPr>
  </w:style>
  <w:style w:type="paragraph" w:styleId="Nagwek7">
    <w:name w:val="heading 7"/>
    <w:basedOn w:val="Normalny"/>
    <w:next w:val="Normalny"/>
    <w:link w:val="Nagwek7Znak"/>
    <w:uiPriority w:val="9"/>
    <w:semiHidden/>
    <w:unhideWhenUsed/>
    <w:qFormat/>
    <w:rsid w:val="00DC254D"/>
    <w:pPr>
      <w:spacing w:before="200" w:after="0"/>
      <w:outlineLvl w:val="6"/>
    </w:pPr>
    <w:rPr>
      <w:caps/>
      <w:color w:val="374C80" w:themeColor="accent1" w:themeShade="BF"/>
      <w:spacing w:val="10"/>
    </w:rPr>
  </w:style>
  <w:style w:type="paragraph" w:styleId="Nagwek8">
    <w:name w:val="heading 8"/>
    <w:basedOn w:val="Normalny"/>
    <w:next w:val="Normalny"/>
    <w:link w:val="Nagwek8Znak"/>
    <w:uiPriority w:val="9"/>
    <w:semiHidden/>
    <w:unhideWhenUsed/>
    <w:qFormat/>
    <w:rsid w:val="00DC254D"/>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C254D"/>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7FBE"/>
    <w:pPr>
      <w:ind w:left="720"/>
      <w:contextualSpacing/>
    </w:pPr>
  </w:style>
  <w:style w:type="paragraph" w:styleId="Tekstdymka">
    <w:name w:val="Balloon Text"/>
    <w:basedOn w:val="Normalny"/>
    <w:link w:val="TekstdymkaZnak"/>
    <w:uiPriority w:val="99"/>
    <w:semiHidden/>
    <w:unhideWhenUsed/>
    <w:rsid w:val="002829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914"/>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1361A0"/>
    <w:pPr>
      <w:spacing w:after="0" w:line="240" w:lineRule="auto"/>
    </w:pPr>
  </w:style>
  <w:style w:type="character" w:customStyle="1" w:styleId="TekstprzypisudolnegoZnak">
    <w:name w:val="Tekst przypisu dolnego Znak"/>
    <w:basedOn w:val="Domylnaczcionkaakapitu"/>
    <w:link w:val="Tekstprzypisudolnego"/>
    <w:uiPriority w:val="99"/>
    <w:semiHidden/>
    <w:rsid w:val="001361A0"/>
    <w:rPr>
      <w:sz w:val="20"/>
      <w:szCs w:val="20"/>
    </w:rPr>
  </w:style>
  <w:style w:type="character" w:styleId="Odwoanieprzypisudolnego">
    <w:name w:val="footnote reference"/>
    <w:basedOn w:val="Domylnaczcionkaakapitu"/>
    <w:uiPriority w:val="99"/>
    <w:semiHidden/>
    <w:unhideWhenUsed/>
    <w:rsid w:val="001361A0"/>
    <w:rPr>
      <w:vertAlign w:val="superscript"/>
    </w:rPr>
  </w:style>
  <w:style w:type="table" w:styleId="Tabela-Siatka">
    <w:name w:val="Table Grid"/>
    <w:basedOn w:val="Standardowy"/>
    <w:uiPriority w:val="39"/>
    <w:rsid w:val="002D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1759D"/>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D1759D"/>
  </w:style>
  <w:style w:type="paragraph" w:styleId="Stopka">
    <w:name w:val="footer"/>
    <w:basedOn w:val="Normalny"/>
    <w:link w:val="StopkaZnak"/>
    <w:uiPriority w:val="99"/>
    <w:unhideWhenUsed/>
    <w:rsid w:val="00D1759D"/>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D1759D"/>
  </w:style>
  <w:style w:type="character" w:styleId="Odwoaniedokomentarza">
    <w:name w:val="annotation reference"/>
    <w:basedOn w:val="Domylnaczcionkaakapitu"/>
    <w:uiPriority w:val="99"/>
    <w:unhideWhenUsed/>
    <w:rsid w:val="00796038"/>
    <w:rPr>
      <w:sz w:val="16"/>
      <w:szCs w:val="16"/>
    </w:rPr>
  </w:style>
  <w:style w:type="paragraph" w:styleId="Tekstkomentarza">
    <w:name w:val="annotation text"/>
    <w:basedOn w:val="Normalny"/>
    <w:link w:val="TekstkomentarzaZnak"/>
    <w:uiPriority w:val="99"/>
    <w:unhideWhenUsed/>
    <w:rsid w:val="00796038"/>
    <w:pPr>
      <w:spacing w:line="240" w:lineRule="auto"/>
    </w:pPr>
  </w:style>
  <w:style w:type="character" w:customStyle="1" w:styleId="TekstkomentarzaZnak">
    <w:name w:val="Tekst komentarza Znak"/>
    <w:basedOn w:val="Domylnaczcionkaakapitu"/>
    <w:link w:val="Tekstkomentarza"/>
    <w:uiPriority w:val="99"/>
    <w:rsid w:val="00796038"/>
    <w:rPr>
      <w:sz w:val="20"/>
      <w:szCs w:val="20"/>
    </w:rPr>
  </w:style>
  <w:style w:type="paragraph" w:styleId="Tematkomentarza">
    <w:name w:val="annotation subject"/>
    <w:basedOn w:val="Tekstkomentarza"/>
    <w:next w:val="Tekstkomentarza"/>
    <w:link w:val="TematkomentarzaZnak"/>
    <w:uiPriority w:val="99"/>
    <w:semiHidden/>
    <w:unhideWhenUsed/>
    <w:rsid w:val="00796038"/>
    <w:rPr>
      <w:b/>
      <w:bCs/>
    </w:rPr>
  </w:style>
  <w:style w:type="character" w:customStyle="1" w:styleId="TematkomentarzaZnak">
    <w:name w:val="Temat komentarza Znak"/>
    <w:basedOn w:val="TekstkomentarzaZnak"/>
    <w:link w:val="Tematkomentarza"/>
    <w:uiPriority w:val="99"/>
    <w:semiHidden/>
    <w:rsid w:val="00796038"/>
    <w:rPr>
      <w:b/>
      <w:bCs/>
      <w:sz w:val="20"/>
      <w:szCs w:val="20"/>
    </w:rPr>
  </w:style>
  <w:style w:type="character" w:customStyle="1" w:styleId="Nagwek1Znak">
    <w:name w:val="Nagłówek 1 Znak"/>
    <w:basedOn w:val="Domylnaczcionkaakapitu"/>
    <w:link w:val="Nagwek1"/>
    <w:uiPriority w:val="9"/>
    <w:rsid w:val="00DC254D"/>
    <w:rPr>
      <w:caps/>
      <w:color w:val="FFFFFF" w:themeColor="background1"/>
      <w:spacing w:val="15"/>
      <w:sz w:val="22"/>
      <w:szCs w:val="22"/>
      <w:shd w:val="clear" w:color="auto" w:fill="4A66AC" w:themeFill="accent1"/>
    </w:rPr>
  </w:style>
  <w:style w:type="paragraph" w:styleId="Tytu">
    <w:name w:val="Title"/>
    <w:basedOn w:val="Normalny"/>
    <w:next w:val="Normalny"/>
    <w:link w:val="TytuZnak"/>
    <w:uiPriority w:val="10"/>
    <w:qFormat/>
    <w:rsid w:val="00DC254D"/>
    <w:pPr>
      <w:spacing w:before="0" w:after="0"/>
    </w:pPr>
    <w:rPr>
      <w:rFonts w:asciiTheme="majorHAnsi" w:eastAsiaTheme="majorEastAsia" w:hAnsiTheme="majorHAnsi" w:cstheme="majorBidi"/>
      <w:caps/>
      <w:color w:val="4A66AC" w:themeColor="accent1"/>
      <w:spacing w:val="10"/>
      <w:sz w:val="52"/>
      <w:szCs w:val="52"/>
    </w:rPr>
  </w:style>
  <w:style w:type="character" w:customStyle="1" w:styleId="TytuZnak">
    <w:name w:val="Tytuł Znak"/>
    <w:basedOn w:val="Domylnaczcionkaakapitu"/>
    <w:link w:val="Tytu"/>
    <w:uiPriority w:val="10"/>
    <w:rsid w:val="00DC254D"/>
    <w:rPr>
      <w:rFonts w:asciiTheme="majorHAnsi" w:eastAsiaTheme="majorEastAsia" w:hAnsiTheme="majorHAnsi" w:cstheme="majorBidi"/>
      <w:caps/>
      <w:color w:val="4A66AC" w:themeColor="accent1"/>
      <w:spacing w:val="10"/>
      <w:sz w:val="52"/>
      <w:szCs w:val="52"/>
    </w:rPr>
  </w:style>
  <w:style w:type="character" w:customStyle="1" w:styleId="Nagwek2Znak">
    <w:name w:val="Nagłówek 2 Znak"/>
    <w:basedOn w:val="Domylnaczcionkaakapitu"/>
    <w:link w:val="Nagwek2"/>
    <w:uiPriority w:val="9"/>
    <w:rsid w:val="00DC254D"/>
    <w:rPr>
      <w:caps/>
      <w:spacing w:val="15"/>
      <w:shd w:val="clear" w:color="auto" w:fill="D9DFEF" w:themeFill="accent1" w:themeFillTint="33"/>
    </w:rPr>
  </w:style>
  <w:style w:type="paragraph" w:styleId="Nagwekspisutreci">
    <w:name w:val="TOC Heading"/>
    <w:basedOn w:val="Nagwek1"/>
    <w:next w:val="Normalny"/>
    <w:uiPriority w:val="39"/>
    <w:unhideWhenUsed/>
    <w:qFormat/>
    <w:rsid w:val="00DC254D"/>
    <w:pPr>
      <w:outlineLvl w:val="9"/>
    </w:pPr>
  </w:style>
  <w:style w:type="paragraph" w:styleId="Spistreci1">
    <w:name w:val="toc 1"/>
    <w:basedOn w:val="Normalny"/>
    <w:next w:val="Normalny"/>
    <w:autoRedefine/>
    <w:uiPriority w:val="39"/>
    <w:unhideWhenUsed/>
    <w:rsid w:val="001B6E56"/>
    <w:pPr>
      <w:tabs>
        <w:tab w:val="right" w:leader="dot" w:pos="9980"/>
      </w:tabs>
      <w:spacing w:after="100"/>
    </w:pPr>
    <w:rPr>
      <w:b/>
      <w:bCs/>
      <w:noProof/>
    </w:rPr>
  </w:style>
  <w:style w:type="paragraph" w:styleId="Spistreci2">
    <w:name w:val="toc 2"/>
    <w:basedOn w:val="Normalny"/>
    <w:next w:val="Normalny"/>
    <w:autoRedefine/>
    <w:uiPriority w:val="39"/>
    <w:unhideWhenUsed/>
    <w:rsid w:val="0057501E"/>
    <w:pPr>
      <w:spacing w:after="100"/>
      <w:ind w:left="220"/>
    </w:pPr>
  </w:style>
  <w:style w:type="character" w:styleId="Hipercze">
    <w:name w:val="Hyperlink"/>
    <w:basedOn w:val="Domylnaczcionkaakapitu"/>
    <w:uiPriority w:val="99"/>
    <w:unhideWhenUsed/>
    <w:rsid w:val="00C368AE"/>
    <w:rPr>
      <w:color w:val="9454C3" w:themeColor="hyperlink"/>
      <w:u w:val="single"/>
    </w:rPr>
  </w:style>
  <w:style w:type="character" w:customStyle="1" w:styleId="Nagwek3Znak">
    <w:name w:val="Nagłówek 3 Znak"/>
    <w:basedOn w:val="Domylnaczcionkaakapitu"/>
    <w:link w:val="Nagwek3"/>
    <w:uiPriority w:val="9"/>
    <w:rsid w:val="00DC254D"/>
    <w:rPr>
      <w:caps/>
      <w:color w:val="243255" w:themeColor="accent1" w:themeShade="7F"/>
      <w:spacing w:val="15"/>
    </w:rPr>
  </w:style>
  <w:style w:type="paragraph" w:styleId="Spistreci3">
    <w:name w:val="toc 3"/>
    <w:basedOn w:val="Normalny"/>
    <w:next w:val="Normalny"/>
    <w:autoRedefine/>
    <w:uiPriority w:val="39"/>
    <w:unhideWhenUsed/>
    <w:rsid w:val="00105089"/>
    <w:pPr>
      <w:tabs>
        <w:tab w:val="right" w:leader="dot" w:pos="9080"/>
      </w:tabs>
      <w:spacing w:after="100"/>
      <w:ind w:left="440"/>
    </w:pPr>
    <w:rPr>
      <w:rFonts w:cs="Times New Roman"/>
      <w:b/>
      <w:bCs/>
      <w:noProof/>
    </w:rPr>
  </w:style>
  <w:style w:type="paragraph" w:styleId="Bezodstpw">
    <w:name w:val="No Spacing"/>
    <w:link w:val="BezodstpwZnak"/>
    <w:uiPriority w:val="1"/>
    <w:qFormat/>
    <w:rsid w:val="00DC254D"/>
    <w:pPr>
      <w:spacing w:after="0" w:line="240" w:lineRule="auto"/>
    </w:pPr>
  </w:style>
  <w:style w:type="character" w:customStyle="1" w:styleId="BezodstpwZnak">
    <w:name w:val="Bez odstępów Znak"/>
    <w:basedOn w:val="Domylnaczcionkaakapitu"/>
    <w:link w:val="Bezodstpw"/>
    <w:uiPriority w:val="1"/>
    <w:rsid w:val="00073855"/>
  </w:style>
  <w:style w:type="paragraph" w:styleId="Podtytu">
    <w:name w:val="Subtitle"/>
    <w:basedOn w:val="Normalny"/>
    <w:next w:val="Normalny"/>
    <w:link w:val="PodtytuZnak"/>
    <w:uiPriority w:val="11"/>
    <w:qFormat/>
    <w:rsid w:val="00DC254D"/>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C254D"/>
    <w:rPr>
      <w:caps/>
      <w:color w:val="595959" w:themeColor="text1" w:themeTint="A6"/>
      <w:spacing w:val="10"/>
      <w:sz w:val="21"/>
      <w:szCs w:val="21"/>
    </w:rPr>
  </w:style>
  <w:style w:type="paragraph" w:customStyle="1" w:styleId="Default">
    <w:name w:val="Default"/>
    <w:rsid w:val="00724C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uiPriority w:val="9"/>
    <w:semiHidden/>
    <w:rsid w:val="00DC254D"/>
    <w:rPr>
      <w:caps/>
      <w:color w:val="374C80" w:themeColor="accent1" w:themeShade="BF"/>
      <w:spacing w:val="10"/>
    </w:rPr>
  </w:style>
  <w:style w:type="character" w:customStyle="1" w:styleId="Nagwek5Znak">
    <w:name w:val="Nagłówek 5 Znak"/>
    <w:basedOn w:val="Domylnaczcionkaakapitu"/>
    <w:link w:val="Nagwek5"/>
    <w:uiPriority w:val="9"/>
    <w:semiHidden/>
    <w:rsid w:val="00DC254D"/>
    <w:rPr>
      <w:caps/>
      <w:color w:val="374C80" w:themeColor="accent1" w:themeShade="BF"/>
      <w:spacing w:val="10"/>
    </w:rPr>
  </w:style>
  <w:style w:type="character" w:customStyle="1" w:styleId="Nagwek6Znak">
    <w:name w:val="Nagłówek 6 Znak"/>
    <w:basedOn w:val="Domylnaczcionkaakapitu"/>
    <w:link w:val="Nagwek6"/>
    <w:uiPriority w:val="9"/>
    <w:semiHidden/>
    <w:rsid w:val="00DC254D"/>
    <w:rPr>
      <w:caps/>
      <w:color w:val="374C80" w:themeColor="accent1" w:themeShade="BF"/>
      <w:spacing w:val="10"/>
    </w:rPr>
  </w:style>
  <w:style w:type="character" w:customStyle="1" w:styleId="Nagwek7Znak">
    <w:name w:val="Nagłówek 7 Znak"/>
    <w:basedOn w:val="Domylnaczcionkaakapitu"/>
    <w:link w:val="Nagwek7"/>
    <w:uiPriority w:val="9"/>
    <w:semiHidden/>
    <w:rsid w:val="00DC254D"/>
    <w:rPr>
      <w:caps/>
      <w:color w:val="374C80" w:themeColor="accent1" w:themeShade="BF"/>
      <w:spacing w:val="10"/>
    </w:rPr>
  </w:style>
  <w:style w:type="character" w:customStyle="1" w:styleId="Nagwek8Znak">
    <w:name w:val="Nagłówek 8 Znak"/>
    <w:basedOn w:val="Domylnaczcionkaakapitu"/>
    <w:link w:val="Nagwek8"/>
    <w:uiPriority w:val="9"/>
    <w:semiHidden/>
    <w:rsid w:val="00DC254D"/>
    <w:rPr>
      <w:caps/>
      <w:spacing w:val="10"/>
      <w:sz w:val="18"/>
      <w:szCs w:val="18"/>
    </w:rPr>
  </w:style>
  <w:style w:type="character" w:customStyle="1" w:styleId="Nagwek9Znak">
    <w:name w:val="Nagłówek 9 Znak"/>
    <w:basedOn w:val="Domylnaczcionkaakapitu"/>
    <w:link w:val="Nagwek9"/>
    <w:uiPriority w:val="9"/>
    <w:semiHidden/>
    <w:rsid w:val="00DC254D"/>
    <w:rPr>
      <w:i/>
      <w:iCs/>
      <w:caps/>
      <w:spacing w:val="10"/>
      <w:sz w:val="18"/>
      <w:szCs w:val="18"/>
    </w:rPr>
  </w:style>
  <w:style w:type="paragraph" w:styleId="Legenda">
    <w:name w:val="caption"/>
    <w:basedOn w:val="Normalny"/>
    <w:next w:val="Normalny"/>
    <w:uiPriority w:val="35"/>
    <w:semiHidden/>
    <w:unhideWhenUsed/>
    <w:qFormat/>
    <w:rsid w:val="00DC254D"/>
    <w:rPr>
      <w:b/>
      <w:bCs/>
      <w:color w:val="374C80" w:themeColor="accent1" w:themeShade="BF"/>
      <w:sz w:val="16"/>
      <w:szCs w:val="16"/>
    </w:rPr>
  </w:style>
  <w:style w:type="character" w:styleId="Pogrubienie">
    <w:name w:val="Strong"/>
    <w:uiPriority w:val="22"/>
    <w:qFormat/>
    <w:rsid w:val="00DC254D"/>
    <w:rPr>
      <w:b/>
      <w:bCs/>
    </w:rPr>
  </w:style>
  <w:style w:type="character" w:styleId="Uwydatnienie">
    <w:name w:val="Emphasis"/>
    <w:uiPriority w:val="20"/>
    <w:qFormat/>
    <w:rsid w:val="00DC254D"/>
    <w:rPr>
      <w:caps/>
      <w:color w:val="243255" w:themeColor="accent1" w:themeShade="7F"/>
      <w:spacing w:val="5"/>
    </w:rPr>
  </w:style>
  <w:style w:type="paragraph" w:styleId="Cytat">
    <w:name w:val="Quote"/>
    <w:basedOn w:val="Normalny"/>
    <w:next w:val="Normalny"/>
    <w:link w:val="CytatZnak"/>
    <w:uiPriority w:val="29"/>
    <w:qFormat/>
    <w:rsid w:val="00DC254D"/>
    <w:rPr>
      <w:i/>
      <w:iCs/>
      <w:sz w:val="24"/>
      <w:szCs w:val="24"/>
    </w:rPr>
  </w:style>
  <w:style w:type="character" w:customStyle="1" w:styleId="CytatZnak">
    <w:name w:val="Cytat Znak"/>
    <w:basedOn w:val="Domylnaczcionkaakapitu"/>
    <w:link w:val="Cytat"/>
    <w:uiPriority w:val="29"/>
    <w:rsid w:val="00DC254D"/>
    <w:rPr>
      <w:i/>
      <w:iCs/>
      <w:sz w:val="24"/>
      <w:szCs w:val="24"/>
    </w:rPr>
  </w:style>
  <w:style w:type="paragraph" w:styleId="Cytatintensywny">
    <w:name w:val="Intense Quote"/>
    <w:basedOn w:val="Normalny"/>
    <w:next w:val="Normalny"/>
    <w:link w:val="CytatintensywnyZnak"/>
    <w:uiPriority w:val="30"/>
    <w:qFormat/>
    <w:rsid w:val="00DC254D"/>
    <w:pPr>
      <w:spacing w:before="240" w:after="240" w:line="240" w:lineRule="auto"/>
      <w:ind w:left="1080" w:right="1080"/>
      <w:jc w:val="center"/>
    </w:pPr>
    <w:rPr>
      <w:color w:val="4A66AC" w:themeColor="accent1"/>
      <w:sz w:val="24"/>
      <w:szCs w:val="24"/>
    </w:rPr>
  </w:style>
  <w:style w:type="character" w:customStyle="1" w:styleId="CytatintensywnyZnak">
    <w:name w:val="Cytat intensywny Znak"/>
    <w:basedOn w:val="Domylnaczcionkaakapitu"/>
    <w:link w:val="Cytatintensywny"/>
    <w:uiPriority w:val="30"/>
    <w:rsid w:val="00DC254D"/>
    <w:rPr>
      <w:color w:val="4A66AC" w:themeColor="accent1"/>
      <w:sz w:val="24"/>
      <w:szCs w:val="24"/>
    </w:rPr>
  </w:style>
  <w:style w:type="character" w:styleId="Wyrnieniedelikatne">
    <w:name w:val="Subtle Emphasis"/>
    <w:uiPriority w:val="19"/>
    <w:qFormat/>
    <w:rsid w:val="00DC254D"/>
    <w:rPr>
      <w:i/>
      <w:iCs/>
      <w:color w:val="243255" w:themeColor="accent1" w:themeShade="7F"/>
    </w:rPr>
  </w:style>
  <w:style w:type="character" w:styleId="Wyrnienieintensywne">
    <w:name w:val="Intense Emphasis"/>
    <w:uiPriority w:val="21"/>
    <w:qFormat/>
    <w:rsid w:val="00DC254D"/>
    <w:rPr>
      <w:b/>
      <w:bCs/>
      <w:caps/>
      <w:color w:val="243255" w:themeColor="accent1" w:themeShade="7F"/>
      <w:spacing w:val="10"/>
    </w:rPr>
  </w:style>
  <w:style w:type="character" w:styleId="Odwoaniedelikatne">
    <w:name w:val="Subtle Reference"/>
    <w:uiPriority w:val="31"/>
    <w:qFormat/>
    <w:rsid w:val="00DC254D"/>
    <w:rPr>
      <w:b/>
      <w:bCs/>
      <w:color w:val="4A66AC" w:themeColor="accent1"/>
    </w:rPr>
  </w:style>
  <w:style w:type="character" w:styleId="Odwoanieintensywne">
    <w:name w:val="Intense Reference"/>
    <w:uiPriority w:val="32"/>
    <w:qFormat/>
    <w:rsid w:val="00DC254D"/>
    <w:rPr>
      <w:b/>
      <w:bCs/>
      <w:i/>
      <w:iCs/>
      <w:caps/>
      <w:color w:val="4A66AC" w:themeColor="accent1"/>
    </w:rPr>
  </w:style>
  <w:style w:type="character" w:styleId="Tytuksiki">
    <w:name w:val="Book Title"/>
    <w:uiPriority w:val="33"/>
    <w:qFormat/>
    <w:rsid w:val="00DC254D"/>
    <w:rPr>
      <w:b/>
      <w:bCs/>
      <w:i/>
      <w:iCs/>
      <w:spacing w:val="0"/>
    </w:rPr>
  </w:style>
  <w:style w:type="paragraph" w:styleId="NormalnyWeb">
    <w:name w:val="Normal (Web)"/>
    <w:basedOn w:val="Normalny"/>
    <w:uiPriority w:val="99"/>
    <w:semiHidden/>
    <w:unhideWhenUsed/>
    <w:rsid w:val="00934D56"/>
    <w:rPr>
      <w:rFonts w:ascii="Times New Roman" w:hAnsi="Times New Roman" w:cs="Times New Roman"/>
      <w:sz w:val="24"/>
      <w:szCs w:val="24"/>
    </w:rPr>
  </w:style>
  <w:style w:type="paragraph" w:styleId="Poprawka">
    <w:name w:val="Revision"/>
    <w:hidden/>
    <w:uiPriority w:val="99"/>
    <w:semiHidden/>
    <w:rsid w:val="00E06548"/>
    <w:pPr>
      <w:spacing w:before="0" w:after="0" w:line="240" w:lineRule="auto"/>
    </w:pPr>
  </w:style>
  <w:style w:type="character" w:styleId="UyteHipercze">
    <w:name w:val="FollowedHyperlink"/>
    <w:basedOn w:val="Domylnaczcionkaakapitu"/>
    <w:uiPriority w:val="99"/>
    <w:semiHidden/>
    <w:unhideWhenUsed/>
    <w:rsid w:val="00105089"/>
    <w:rPr>
      <w:color w:val="3EBBF0" w:themeColor="followedHyperlink"/>
      <w:u w:val="single"/>
    </w:rPr>
  </w:style>
  <w:style w:type="paragraph" w:customStyle="1" w:styleId="Odrky">
    <w:name w:val="Odrážky"/>
    <w:basedOn w:val="Normalny"/>
    <w:qFormat/>
    <w:rsid w:val="004E0341"/>
    <w:pPr>
      <w:numPr>
        <w:numId w:val="1"/>
      </w:numPr>
      <w:spacing w:before="0" w:after="120" w:line="264" w:lineRule="auto"/>
      <w:jc w:val="both"/>
    </w:pPr>
    <w:rPr>
      <w:sz w:val="22"/>
      <w:lang w:val="cs-CZ"/>
    </w:rPr>
  </w:style>
  <w:style w:type="table" w:styleId="Tabelasiatki4akcent3">
    <w:name w:val="Grid Table 4 Accent 3"/>
    <w:basedOn w:val="Standardowy"/>
    <w:uiPriority w:val="49"/>
    <w:rsid w:val="00CF121F"/>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insideV w:val="nil"/>
        </w:tcBorders>
        <w:shd w:val="clear" w:color="auto" w:fill="297FD5" w:themeFill="accent3"/>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Tabelalisty5ciemnaakcent3">
    <w:name w:val="List Table 5 Dark Accent 3"/>
    <w:basedOn w:val="Standardowy"/>
    <w:uiPriority w:val="50"/>
    <w:rsid w:val="005C4D86"/>
    <w:pPr>
      <w:spacing w:after="0" w:line="240" w:lineRule="auto"/>
    </w:pPr>
    <w:rPr>
      <w:color w:val="FFFFFF" w:themeColor="background1"/>
    </w:rPr>
    <w:tblPr>
      <w:tblStyleRowBandSize w:val="1"/>
      <w:tblStyleColBandSize w:val="1"/>
      <w:tblBorders>
        <w:top w:val="single" w:sz="24" w:space="0" w:color="297FD5" w:themeColor="accent3"/>
        <w:left w:val="single" w:sz="24" w:space="0" w:color="297FD5" w:themeColor="accent3"/>
        <w:bottom w:val="single" w:sz="24" w:space="0" w:color="297FD5" w:themeColor="accent3"/>
        <w:right w:val="single" w:sz="24" w:space="0" w:color="297FD5" w:themeColor="accent3"/>
      </w:tblBorders>
    </w:tblPr>
    <w:tcPr>
      <w:shd w:val="clear" w:color="auto" w:fill="297FD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883">
      <w:bodyDiv w:val="1"/>
      <w:marLeft w:val="0"/>
      <w:marRight w:val="0"/>
      <w:marTop w:val="0"/>
      <w:marBottom w:val="0"/>
      <w:divBdr>
        <w:top w:val="none" w:sz="0" w:space="0" w:color="auto"/>
        <w:left w:val="none" w:sz="0" w:space="0" w:color="auto"/>
        <w:bottom w:val="none" w:sz="0" w:space="0" w:color="auto"/>
        <w:right w:val="none" w:sz="0" w:space="0" w:color="auto"/>
      </w:divBdr>
    </w:div>
    <w:div w:id="116722155">
      <w:bodyDiv w:val="1"/>
      <w:marLeft w:val="0"/>
      <w:marRight w:val="0"/>
      <w:marTop w:val="0"/>
      <w:marBottom w:val="0"/>
      <w:divBdr>
        <w:top w:val="none" w:sz="0" w:space="0" w:color="auto"/>
        <w:left w:val="none" w:sz="0" w:space="0" w:color="auto"/>
        <w:bottom w:val="none" w:sz="0" w:space="0" w:color="auto"/>
        <w:right w:val="none" w:sz="0" w:space="0" w:color="auto"/>
      </w:divBdr>
    </w:div>
    <w:div w:id="131294621">
      <w:bodyDiv w:val="1"/>
      <w:marLeft w:val="0"/>
      <w:marRight w:val="0"/>
      <w:marTop w:val="0"/>
      <w:marBottom w:val="0"/>
      <w:divBdr>
        <w:top w:val="none" w:sz="0" w:space="0" w:color="auto"/>
        <w:left w:val="none" w:sz="0" w:space="0" w:color="auto"/>
        <w:bottom w:val="none" w:sz="0" w:space="0" w:color="auto"/>
        <w:right w:val="none" w:sz="0" w:space="0" w:color="auto"/>
      </w:divBdr>
    </w:div>
    <w:div w:id="137458152">
      <w:bodyDiv w:val="1"/>
      <w:marLeft w:val="0"/>
      <w:marRight w:val="0"/>
      <w:marTop w:val="0"/>
      <w:marBottom w:val="0"/>
      <w:divBdr>
        <w:top w:val="none" w:sz="0" w:space="0" w:color="auto"/>
        <w:left w:val="none" w:sz="0" w:space="0" w:color="auto"/>
        <w:bottom w:val="none" w:sz="0" w:space="0" w:color="auto"/>
        <w:right w:val="none" w:sz="0" w:space="0" w:color="auto"/>
      </w:divBdr>
    </w:div>
    <w:div w:id="195388256">
      <w:bodyDiv w:val="1"/>
      <w:marLeft w:val="0"/>
      <w:marRight w:val="0"/>
      <w:marTop w:val="0"/>
      <w:marBottom w:val="0"/>
      <w:divBdr>
        <w:top w:val="none" w:sz="0" w:space="0" w:color="auto"/>
        <w:left w:val="none" w:sz="0" w:space="0" w:color="auto"/>
        <w:bottom w:val="none" w:sz="0" w:space="0" w:color="auto"/>
        <w:right w:val="none" w:sz="0" w:space="0" w:color="auto"/>
      </w:divBdr>
    </w:div>
    <w:div w:id="209806191">
      <w:bodyDiv w:val="1"/>
      <w:marLeft w:val="0"/>
      <w:marRight w:val="0"/>
      <w:marTop w:val="0"/>
      <w:marBottom w:val="0"/>
      <w:divBdr>
        <w:top w:val="none" w:sz="0" w:space="0" w:color="auto"/>
        <w:left w:val="none" w:sz="0" w:space="0" w:color="auto"/>
        <w:bottom w:val="none" w:sz="0" w:space="0" w:color="auto"/>
        <w:right w:val="none" w:sz="0" w:space="0" w:color="auto"/>
      </w:divBdr>
    </w:div>
    <w:div w:id="290281786">
      <w:bodyDiv w:val="1"/>
      <w:marLeft w:val="0"/>
      <w:marRight w:val="0"/>
      <w:marTop w:val="0"/>
      <w:marBottom w:val="0"/>
      <w:divBdr>
        <w:top w:val="none" w:sz="0" w:space="0" w:color="auto"/>
        <w:left w:val="none" w:sz="0" w:space="0" w:color="auto"/>
        <w:bottom w:val="none" w:sz="0" w:space="0" w:color="auto"/>
        <w:right w:val="none" w:sz="0" w:space="0" w:color="auto"/>
      </w:divBdr>
    </w:div>
    <w:div w:id="297691531">
      <w:bodyDiv w:val="1"/>
      <w:marLeft w:val="0"/>
      <w:marRight w:val="0"/>
      <w:marTop w:val="0"/>
      <w:marBottom w:val="0"/>
      <w:divBdr>
        <w:top w:val="none" w:sz="0" w:space="0" w:color="auto"/>
        <w:left w:val="none" w:sz="0" w:space="0" w:color="auto"/>
        <w:bottom w:val="none" w:sz="0" w:space="0" w:color="auto"/>
        <w:right w:val="none" w:sz="0" w:space="0" w:color="auto"/>
      </w:divBdr>
    </w:div>
    <w:div w:id="379868897">
      <w:bodyDiv w:val="1"/>
      <w:marLeft w:val="0"/>
      <w:marRight w:val="0"/>
      <w:marTop w:val="0"/>
      <w:marBottom w:val="0"/>
      <w:divBdr>
        <w:top w:val="none" w:sz="0" w:space="0" w:color="auto"/>
        <w:left w:val="none" w:sz="0" w:space="0" w:color="auto"/>
        <w:bottom w:val="none" w:sz="0" w:space="0" w:color="auto"/>
        <w:right w:val="none" w:sz="0" w:space="0" w:color="auto"/>
      </w:divBdr>
    </w:div>
    <w:div w:id="394352310">
      <w:bodyDiv w:val="1"/>
      <w:marLeft w:val="0"/>
      <w:marRight w:val="0"/>
      <w:marTop w:val="0"/>
      <w:marBottom w:val="0"/>
      <w:divBdr>
        <w:top w:val="none" w:sz="0" w:space="0" w:color="auto"/>
        <w:left w:val="none" w:sz="0" w:space="0" w:color="auto"/>
        <w:bottom w:val="none" w:sz="0" w:space="0" w:color="auto"/>
        <w:right w:val="none" w:sz="0" w:space="0" w:color="auto"/>
      </w:divBdr>
    </w:div>
    <w:div w:id="479230818">
      <w:bodyDiv w:val="1"/>
      <w:marLeft w:val="0"/>
      <w:marRight w:val="0"/>
      <w:marTop w:val="0"/>
      <w:marBottom w:val="0"/>
      <w:divBdr>
        <w:top w:val="none" w:sz="0" w:space="0" w:color="auto"/>
        <w:left w:val="none" w:sz="0" w:space="0" w:color="auto"/>
        <w:bottom w:val="none" w:sz="0" w:space="0" w:color="auto"/>
        <w:right w:val="none" w:sz="0" w:space="0" w:color="auto"/>
      </w:divBdr>
    </w:div>
    <w:div w:id="488137739">
      <w:bodyDiv w:val="1"/>
      <w:marLeft w:val="0"/>
      <w:marRight w:val="0"/>
      <w:marTop w:val="0"/>
      <w:marBottom w:val="0"/>
      <w:divBdr>
        <w:top w:val="none" w:sz="0" w:space="0" w:color="auto"/>
        <w:left w:val="none" w:sz="0" w:space="0" w:color="auto"/>
        <w:bottom w:val="none" w:sz="0" w:space="0" w:color="auto"/>
        <w:right w:val="none" w:sz="0" w:space="0" w:color="auto"/>
      </w:divBdr>
    </w:div>
    <w:div w:id="742608662">
      <w:bodyDiv w:val="1"/>
      <w:marLeft w:val="0"/>
      <w:marRight w:val="0"/>
      <w:marTop w:val="0"/>
      <w:marBottom w:val="0"/>
      <w:divBdr>
        <w:top w:val="none" w:sz="0" w:space="0" w:color="auto"/>
        <w:left w:val="none" w:sz="0" w:space="0" w:color="auto"/>
        <w:bottom w:val="none" w:sz="0" w:space="0" w:color="auto"/>
        <w:right w:val="none" w:sz="0" w:space="0" w:color="auto"/>
      </w:divBdr>
    </w:div>
    <w:div w:id="802046081">
      <w:bodyDiv w:val="1"/>
      <w:marLeft w:val="0"/>
      <w:marRight w:val="0"/>
      <w:marTop w:val="0"/>
      <w:marBottom w:val="0"/>
      <w:divBdr>
        <w:top w:val="none" w:sz="0" w:space="0" w:color="auto"/>
        <w:left w:val="none" w:sz="0" w:space="0" w:color="auto"/>
        <w:bottom w:val="none" w:sz="0" w:space="0" w:color="auto"/>
        <w:right w:val="none" w:sz="0" w:space="0" w:color="auto"/>
      </w:divBdr>
    </w:div>
    <w:div w:id="806170050">
      <w:bodyDiv w:val="1"/>
      <w:marLeft w:val="0"/>
      <w:marRight w:val="0"/>
      <w:marTop w:val="0"/>
      <w:marBottom w:val="0"/>
      <w:divBdr>
        <w:top w:val="none" w:sz="0" w:space="0" w:color="auto"/>
        <w:left w:val="none" w:sz="0" w:space="0" w:color="auto"/>
        <w:bottom w:val="none" w:sz="0" w:space="0" w:color="auto"/>
        <w:right w:val="none" w:sz="0" w:space="0" w:color="auto"/>
      </w:divBdr>
    </w:div>
    <w:div w:id="841968330">
      <w:bodyDiv w:val="1"/>
      <w:marLeft w:val="0"/>
      <w:marRight w:val="0"/>
      <w:marTop w:val="0"/>
      <w:marBottom w:val="0"/>
      <w:divBdr>
        <w:top w:val="none" w:sz="0" w:space="0" w:color="auto"/>
        <w:left w:val="none" w:sz="0" w:space="0" w:color="auto"/>
        <w:bottom w:val="none" w:sz="0" w:space="0" w:color="auto"/>
        <w:right w:val="none" w:sz="0" w:space="0" w:color="auto"/>
      </w:divBdr>
    </w:div>
    <w:div w:id="854197559">
      <w:bodyDiv w:val="1"/>
      <w:marLeft w:val="0"/>
      <w:marRight w:val="0"/>
      <w:marTop w:val="0"/>
      <w:marBottom w:val="0"/>
      <w:divBdr>
        <w:top w:val="none" w:sz="0" w:space="0" w:color="auto"/>
        <w:left w:val="none" w:sz="0" w:space="0" w:color="auto"/>
        <w:bottom w:val="none" w:sz="0" w:space="0" w:color="auto"/>
        <w:right w:val="none" w:sz="0" w:space="0" w:color="auto"/>
      </w:divBdr>
    </w:div>
    <w:div w:id="871039294">
      <w:bodyDiv w:val="1"/>
      <w:marLeft w:val="0"/>
      <w:marRight w:val="0"/>
      <w:marTop w:val="0"/>
      <w:marBottom w:val="0"/>
      <w:divBdr>
        <w:top w:val="none" w:sz="0" w:space="0" w:color="auto"/>
        <w:left w:val="none" w:sz="0" w:space="0" w:color="auto"/>
        <w:bottom w:val="none" w:sz="0" w:space="0" w:color="auto"/>
        <w:right w:val="none" w:sz="0" w:space="0" w:color="auto"/>
      </w:divBdr>
    </w:div>
    <w:div w:id="930049099">
      <w:bodyDiv w:val="1"/>
      <w:marLeft w:val="0"/>
      <w:marRight w:val="0"/>
      <w:marTop w:val="0"/>
      <w:marBottom w:val="0"/>
      <w:divBdr>
        <w:top w:val="none" w:sz="0" w:space="0" w:color="auto"/>
        <w:left w:val="none" w:sz="0" w:space="0" w:color="auto"/>
        <w:bottom w:val="none" w:sz="0" w:space="0" w:color="auto"/>
        <w:right w:val="none" w:sz="0" w:space="0" w:color="auto"/>
      </w:divBdr>
    </w:div>
    <w:div w:id="979194857">
      <w:bodyDiv w:val="1"/>
      <w:marLeft w:val="0"/>
      <w:marRight w:val="0"/>
      <w:marTop w:val="0"/>
      <w:marBottom w:val="0"/>
      <w:divBdr>
        <w:top w:val="none" w:sz="0" w:space="0" w:color="auto"/>
        <w:left w:val="none" w:sz="0" w:space="0" w:color="auto"/>
        <w:bottom w:val="none" w:sz="0" w:space="0" w:color="auto"/>
        <w:right w:val="none" w:sz="0" w:space="0" w:color="auto"/>
      </w:divBdr>
    </w:div>
    <w:div w:id="1023896007">
      <w:bodyDiv w:val="1"/>
      <w:marLeft w:val="0"/>
      <w:marRight w:val="0"/>
      <w:marTop w:val="0"/>
      <w:marBottom w:val="0"/>
      <w:divBdr>
        <w:top w:val="none" w:sz="0" w:space="0" w:color="auto"/>
        <w:left w:val="none" w:sz="0" w:space="0" w:color="auto"/>
        <w:bottom w:val="none" w:sz="0" w:space="0" w:color="auto"/>
        <w:right w:val="none" w:sz="0" w:space="0" w:color="auto"/>
      </w:divBdr>
    </w:div>
    <w:div w:id="1048720531">
      <w:bodyDiv w:val="1"/>
      <w:marLeft w:val="0"/>
      <w:marRight w:val="0"/>
      <w:marTop w:val="0"/>
      <w:marBottom w:val="0"/>
      <w:divBdr>
        <w:top w:val="none" w:sz="0" w:space="0" w:color="auto"/>
        <w:left w:val="none" w:sz="0" w:space="0" w:color="auto"/>
        <w:bottom w:val="none" w:sz="0" w:space="0" w:color="auto"/>
        <w:right w:val="none" w:sz="0" w:space="0" w:color="auto"/>
      </w:divBdr>
    </w:div>
    <w:div w:id="1054885562">
      <w:bodyDiv w:val="1"/>
      <w:marLeft w:val="0"/>
      <w:marRight w:val="0"/>
      <w:marTop w:val="0"/>
      <w:marBottom w:val="0"/>
      <w:divBdr>
        <w:top w:val="none" w:sz="0" w:space="0" w:color="auto"/>
        <w:left w:val="none" w:sz="0" w:space="0" w:color="auto"/>
        <w:bottom w:val="none" w:sz="0" w:space="0" w:color="auto"/>
        <w:right w:val="none" w:sz="0" w:space="0" w:color="auto"/>
      </w:divBdr>
    </w:div>
    <w:div w:id="1077436318">
      <w:bodyDiv w:val="1"/>
      <w:marLeft w:val="0"/>
      <w:marRight w:val="0"/>
      <w:marTop w:val="0"/>
      <w:marBottom w:val="0"/>
      <w:divBdr>
        <w:top w:val="none" w:sz="0" w:space="0" w:color="auto"/>
        <w:left w:val="none" w:sz="0" w:space="0" w:color="auto"/>
        <w:bottom w:val="none" w:sz="0" w:space="0" w:color="auto"/>
        <w:right w:val="none" w:sz="0" w:space="0" w:color="auto"/>
      </w:divBdr>
    </w:div>
    <w:div w:id="1120301817">
      <w:bodyDiv w:val="1"/>
      <w:marLeft w:val="0"/>
      <w:marRight w:val="0"/>
      <w:marTop w:val="0"/>
      <w:marBottom w:val="0"/>
      <w:divBdr>
        <w:top w:val="none" w:sz="0" w:space="0" w:color="auto"/>
        <w:left w:val="none" w:sz="0" w:space="0" w:color="auto"/>
        <w:bottom w:val="none" w:sz="0" w:space="0" w:color="auto"/>
        <w:right w:val="none" w:sz="0" w:space="0" w:color="auto"/>
      </w:divBdr>
    </w:div>
    <w:div w:id="1136872326">
      <w:bodyDiv w:val="1"/>
      <w:marLeft w:val="0"/>
      <w:marRight w:val="0"/>
      <w:marTop w:val="0"/>
      <w:marBottom w:val="0"/>
      <w:divBdr>
        <w:top w:val="none" w:sz="0" w:space="0" w:color="auto"/>
        <w:left w:val="none" w:sz="0" w:space="0" w:color="auto"/>
        <w:bottom w:val="none" w:sz="0" w:space="0" w:color="auto"/>
        <w:right w:val="none" w:sz="0" w:space="0" w:color="auto"/>
      </w:divBdr>
    </w:div>
    <w:div w:id="1195078993">
      <w:bodyDiv w:val="1"/>
      <w:marLeft w:val="0"/>
      <w:marRight w:val="0"/>
      <w:marTop w:val="0"/>
      <w:marBottom w:val="0"/>
      <w:divBdr>
        <w:top w:val="none" w:sz="0" w:space="0" w:color="auto"/>
        <w:left w:val="none" w:sz="0" w:space="0" w:color="auto"/>
        <w:bottom w:val="none" w:sz="0" w:space="0" w:color="auto"/>
        <w:right w:val="none" w:sz="0" w:space="0" w:color="auto"/>
      </w:divBdr>
    </w:div>
    <w:div w:id="1234730489">
      <w:bodyDiv w:val="1"/>
      <w:marLeft w:val="0"/>
      <w:marRight w:val="0"/>
      <w:marTop w:val="0"/>
      <w:marBottom w:val="0"/>
      <w:divBdr>
        <w:top w:val="none" w:sz="0" w:space="0" w:color="auto"/>
        <w:left w:val="none" w:sz="0" w:space="0" w:color="auto"/>
        <w:bottom w:val="none" w:sz="0" w:space="0" w:color="auto"/>
        <w:right w:val="none" w:sz="0" w:space="0" w:color="auto"/>
      </w:divBdr>
    </w:div>
    <w:div w:id="1260143615">
      <w:bodyDiv w:val="1"/>
      <w:marLeft w:val="0"/>
      <w:marRight w:val="0"/>
      <w:marTop w:val="0"/>
      <w:marBottom w:val="0"/>
      <w:divBdr>
        <w:top w:val="none" w:sz="0" w:space="0" w:color="auto"/>
        <w:left w:val="none" w:sz="0" w:space="0" w:color="auto"/>
        <w:bottom w:val="none" w:sz="0" w:space="0" w:color="auto"/>
        <w:right w:val="none" w:sz="0" w:space="0" w:color="auto"/>
      </w:divBdr>
    </w:div>
    <w:div w:id="1275477351">
      <w:bodyDiv w:val="1"/>
      <w:marLeft w:val="0"/>
      <w:marRight w:val="0"/>
      <w:marTop w:val="0"/>
      <w:marBottom w:val="0"/>
      <w:divBdr>
        <w:top w:val="none" w:sz="0" w:space="0" w:color="auto"/>
        <w:left w:val="none" w:sz="0" w:space="0" w:color="auto"/>
        <w:bottom w:val="none" w:sz="0" w:space="0" w:color="auto"/>
        <w:right w:val="none" w:sz="0" w:space="0" w:color="auto"/>
      </w:divBdr>
    </w:div>
    <w:div w:id="1306546132">
      <w:bodyDiv w:val="1"/>
      <w:marLeft w:val="0"/>
      <w:marRight w:val="0"/>
      <w:marTop w:val="0"/>
      <w:marBottom w:val="0"/>
      <w:divBdr>
        <w:top w:val="none" w:sz="0" w:space="0" w:color="auto"/>
        <w:left w:val="none" w:sz="0" w:space="0" w:color="auto"/>
        <w:bottom w:val="none" w:sz="0" w:space="0" w:color="auto"/>
        <w:right w:val="none" w:sz="0" w:space="0" w:color="auto"/>
      </w:divBdr>
    </w:div>
    <w:div w:id="1378311689">
      <w:bodyDiv w:val="1"/>
      <w:marLeft w:val="0"/>
      <w:marRight w:val="0"/>
      <w:marTop w:val="0"/>
      <w:marBottom w:val="0"/>
      <w:divBdr>
        <w:top w:val="none" w:sz="0" w:space="0" w:color="auto"/>
        <w:left w:val="none" w:sz="0" w:space="0" w:color="auto"/>
        <w:bottom w:val="none" w:sz="0" w:space="0" w:color="auto"/>
        <w:right w:val="none" w:sz="0" w:space="0" w:color="auto"/>
      </w:divBdr>
    </w:div>
    <w:div w:id="1395272114">
      <w:bodyDiv w:val="1"/>
      <w:marLeft w:val="0"/>
      <w:marRight w:val="0"/>
      <w:marTop w:val="0"/>
      <w:marBottom w:val="0"/>
      <w:divBdr>
        <w:top w:val="none" w:sz="0" w:space="0" w:color="auto"/>
        <w:left w:val="none" w:sz="0" w:space="0" w:color="auto"/>
        <w:bottom w:val="none" w:sz="0" w:space="0" w:color="auto"/>
        <w:right w:val="none" w:sz="0" w:space="0" w:color="auto"/>
      </w:divBdr>
    </w:div>
    <w:div w:id="1405644789">
      <w:bodyDiv w:val="1"/>
      <w:marLeft w:val="0"/>
      <w:marRight w:val="0"/>
      <w:marTop w:val="0"/>
      <w:marBottom w:val="0"/>
      <w:divBdr>
        <w:top w:val="none" w:sz="0" w:space="0" w:color="auto"/>
        <w:left w:val="none" w:sz="0" w:space="0" w:color="auto"/>
        <w:bottom w:val="none" w:sz="0" w:space="0" w:color="auto"/>
        <w:right w:val="none" w:sz="0" w:space="0" w:color="auto"/>
      </w:divBdr>
    </w:div>
    <w:div w:id="1411846445">
      <w:bodyDiv w:val="1"/>
      <w:marLeft w:val="0"/>
      <w:marRight w:val="0"/>
      <w:marTop w:val="0"/>
      <w:marBottom w:val="0"/>
      <w:divBdr>
        <w:top w:val="none" w:sz="0" w:space="0" w:color="auto"/>
        <w:left w:val="none" w:sz="0" w:space="0" w:color="auto"/>
        <w:bottom w:val="none" w:sz="0" w:space="0" w:color="auto"/>
        <w:right w:val="none" w:sz="0" w:space="0" w:color="auto"/>
      </w:divBdr>
    </w:div>
    <w:div w:id="1451360541">
      <w:bodyDiv w:val="1"/>
      <w:marLeft w:val="0"/>
      <w:marRight w:val="0"/>
      <w:marTop w:val="0"/>
      <w:marBottom w:val="0"/>
      <w:divBdr>
        <w:top w:val="none" w:sz="0" w:space="0" w:color="auto"/>
        <w:left w:val="none" w:sz="0" w:space="0" w:color="auto"/>
        <w:bottom w:val="none" w:sz="0" w:space="0" w:color="auto"/>
        <w:right w:val="none" w:sz="0" w:space="0" w:color="auto"/>
      </w:divBdr>
    </w:div>
    <w:div w:id="1461416563">
      <w:bodyDiv w:val="1"/>
      <w:marLeft w:val="0"/>
      <w:marRight w:val="0"/>
      <w:marTop w:val="0"/>
      <w:marBottom w:val="0"/>
      <w:divBdr>
        <w:top w:val="none" w:sz="0" w:space="0" w:color="auto"/>
        <w:left w:val="none" w:sz="0" w:space="0" w:color="auto"/>
        <w:bottom w:val="none" w:sz="0" w:space="0" w:color="auto"/>
        <w:right w:val="none" w:sz="0" w:space="0" w:color="auto"/>
      </w:divBdr>
    </w:div>
    <w:div w:id="1472751879">
      <w:bodyDiv w:val="1"/>
      <w:marLeft w:val="0"/>
      <w:marRight w:val="0"/>
      <w:marTop w:val="0"/>
      <w:marBottom w:val="0"/>
      <w:divBdr>
        <w:top w:val="none" w:sz="0" w:space="0" w:color="auto"/>
        <w:left w:val="none" w:sz="0" w:space="0" w:color="auto"/>
        <w:bottom w:val="none" w:sz="0" w:space="0" w:color="auto"/>
        <w:right w:val="none" w:sz="0" w:space="0" w:color="auto"/>
      </w:divBdr>
    </w:div>
    <w:div w:id="1486123459">
      <w:bodyDiv w:val="1"/>
      <w:marLeft w:val="0"/>
      <w:marRight w:val="0"/>
      <w:marTop w:val="0"/>
      <w:marBottom w:val="0"/>
      <w:divBdr>
        <w:top w:val="none" w:sz="0" w:space="0" w:color="auto"/>
        <w:left w:val="none" w:sz="0" w:space="0" w:color="auto"/>
        <w:bottom w:val="none" w:sz="0" w:space="0" w:color="auto"/>
        <w:right w:val="none" w:sz="0" w:space="0" w:color="auto"/>
      </w:divBdr>
    </w:div>
    <w:div w:id="1523780338">
      <w:bodyDiv w:val="1"/>
      <w:marLeft w:val="0"/>
      <w:marRight w:val="0"/>
      <w:marTop w:val="0"/>
      <w:marBottom w:val="0"/>
      <w:divBdr>
        <w:top w:val="none" w:sz="0" w:space="0" w:color="auto"/>
        <w:left w:val="none" w:sz="0" w:space="0" w:color="auto"/>
        <w:bottom w:val="none" w:sz="0" w:space="0" w:color="auto"/>
        <w:right w:val="none" w:sz="0" w:space="0" w:color="auto"/>
      </w:divBdr>
    </w:div>
    <w:div w:id="1546671922">
      <w:bodyDiv w:val="1"/>
      <w:marLeft w:val="0"/>
      <w:marRight w:val="0"/>
      <w:marTop w:val="0"/>
      <w:marBottom w:val="0"/>
      <w:divBdr>
        <w:top w:val="none" w:sz="0" w:space="0" w:color="auto"/>
        <w:left w:val="none" w:sz="0" w:space="0" w:color="auto"/>
        <w:bottom w:val="none" w:sz="0" w:space="0" w:color="auto"/>
        <w:right w:val="none" w:sz="0" w:space="0" w:color="auto"/>
      </w:divBdr>
    </w:div>
    <w:div w:id="1564637535">
      <w:bodyDiv w:val="1"/>
      <w:marLeft w:val="0"/>
      <w:marRight w:val="0"/>
      <w:marTop w:val="0"/>
      <w:marBottom w:val="0"/>
      <w:divBdr>
        <w:top w:val="none" w:sz="0" w:space="0" w:color="auto"/>
        <w:left w:val="none" w:sz="0" w:space="0" w:color="auto"/>
        <w:bottom w:val="none" w:sz="0" w:space="0" w:color="auto"/>
        <w:right w:val="none" w:sz="0" w:space="0" w:color="auto"/>
      </w:divBdr>
    </w:div>
    <w:div w:id="1591279779">
      <w:bodyDiv w:val="1"/>
      <w:marLeft w:val="0"/>
      <w:marRight w:val="0"/>
      <w:marTop w:val="0"/>
      <w:marBottom w:val="0"/>
      <w:divBdr>
        <w:top w:val="none" w:sz="0" w:space="0" w:color="auto"/>
        <w:left w:val="none" w:sz="0" w:space="0" w:color="auto"/>
        <w:bottom w:val="none" w:sz="0" w:space="0" w:color="auto"/>
        <w:right w:val="none" w:sz="0" w:space="0" w:color="auto"/>
      </w:divBdr>
    </w:div>
    <w:div w:id="1644382111">
      <w:bodyDiv w:val="1"/>
      <w:marLeft w:val="0"/>
      <w:marRight w:val="0"/>
      <w:marTop w:val="0"/>
      <w:marBottom w:val="0"/>
      <w:divBdr>
        <w:top w:val="none" w:sz="0" w:space="0" w:color="auto"/>
        <w:left w:val="none" w:sz="0" w:space="0" w:color="auto"/>
        <w:bottom w:val="none" w:sz="0" w:space="0" w:color="auto"/>
        <w:right w:val="none" w:sz="0" w:space="0" w:color="auto"/>
      </w:divBdr>
    </w:div>
    <w:div w:id="1660966002">
      <w:bodyDiv w:val="1"/>
      <w:marLeft w:val="0"/>
      <w:marRight w:val="0"/>
      <w:marTop w:val="0"/>
      <w:marBottom w:val="0"/>
      <w:divBdr>
        <w:top w:val="none" w:sz="0" w:space="0" w:color="auto"/>
        <w:left w:val="none" w:sz="0" w:space="0" w:color="auto"/>
        <w:bottom w:val="none" w:sz="0" w:space="0" w:color="auto"/>
        <w:right w:val="none" w:sz="0" w:space="0" w:color="auto"/>
      </w:divBdr>
    </w:div>
    <w:div w:id="1665083511">
      <w:bodyDiv w:val="1"/>
      <w:marLeft w:val="0"/>
      <w:marRight w:val="0"/>
      <w:marTop w:val="0"/>
      <w:marBottom w:val="0"/>
      <w:divBdr>
        <w:top w:val="none" w:sz="0" w:space="0" w:color="auto"/>
        <w:left w:val="none" w:sz="0" w:space="0" w:color="auto"/>
        <w:bottom w:val="none" w:sz="0" w:space="0" w:color="auto"/>
        <w:right w:val="none" w:sz="0" w:space="0" w:color="auto"/>
      </w:divBdr>
    </w:div>
    <w:div w:id="1702589521">
      <w:bodyDiv w:val="1"/>
      <w:marLeft w:val="0"/>
      <w:marRight w:val="0"/>
      <w:marTop w:val="0"/>
      <w:marBottom w:val="0"/>
      <w:divBdr>
        <w:top w:val="none" w:sz="0" w:space="0" w:color="auto"/>
        <w:left w:val="none" w:sz="0" w:space="0" w:color="auto"/>
        <w:bottom w:val="none" w:sz="0" w:space="0" w:color="auto"/>
        <w:right w:val="none" w:sz="0" w:space="0" w:color="auto"/>
      </w:divBdr>
    </w:div>
    <w:div w:id="1814444526">
      <w:bodyDiv w:val="1"/>
      <w:marLeft w:val="0"/>
      <w:marRight w:val="0"/>
      <w:marTop w:val="0"/>
      <w:marBottom w:val="0"/>
      <w:divBdr>
        <w:top w:val="none" w:sz="0" w:space="0" w:color="auto"/>
        <w:left w:val="none" w:sz="0" w:space="0" w:color="auto"/>
        <w:bottom w:val="none" w:sz="0" w:space="0" w:color="auto"/>
        <w:right w:val="none" w:sz="0" w:space="0" w:color="auto"/>
      </w:divBdr>
    </w:div>
    <w:div w:id="1940986292">
      <w:bodyDiv w:val="1"/>
      <w:marLeft w:val="0"/>
      <w:marRight w:val="0"/>
      <w:marTop w:val="0"/>
      <w:marBottom w:val="0"/>
      <w:divBdr>
        <w:top w:val="none" w:sz="0" w:space="0" w:color="auto"/>
        <w:left w:val="none" w:sz="0" w:space="0" w:color="auto"/>
        <w:bottom w:val="none" w:sz="0" w:space="0" w:color="auto"/>
        <w:right w:val="none" w:sz="0" w:space="0" w:color="auto"/>
      </w:divBdr>
    </w:div>
    <w:div w:id="1956019129">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 w:id="2026902778">
      <w:bodyDiv w:val="1"/>
      <w:marLeft w:val="0"/>
      <w:marRight w:val="0"/>
      <w:marTop w:val="0"/>
      <w:marBottom w:val="0"/>
      <w:divBdr>
        <w:top w:val="none" w:sz="0" w:space="0" w:color="auto"/>
        <w:left w:val="none" w:sz="0" w:space="0" w:color="auto"/>
        <w:bottom w:val="none" w:sz="0" w:space="0" w:color="auto"/>
        <w:right w:val="none" w:sz="0" w:space="0" w:color="auto"/>
      </w:divBdr>
    </w:div>
    <w:div w:id="2040204849">
      <w:bodyDiv w:val="1"/>
      <w:marLeft w:val="0"/>
      <w:marRight w:val="0"/>
      <w:marTop w:val="0"/>
      <w:marBottom w:val="0"/>
      <w:divBdr>
        <w:top w:val="none" w:sz="0" w:space="0" w:color="auto"/>
        <w:left w:val="none" w:sz="0" w:space="0" w:color="auto"/>
        <w:bottom w:val="none" w:sz="0" w:space="0" w:color="auto"/>
        <w:right w:val="none" w:sz="0" w:space="0" w:color="auto"/>
      </w:divBdr>
    </w:div>
    <w:div w:id="2072341724">
      <w:bodyDiv w:val="1"/>
      <w:marLeft w:val="0"/>
      <w:marRight w:val="0"/>
      <w:marTop w:val="0"/>
      <w:marBottom w:val="0"/>
      <w:divBdr>
        <w:top w:val="none" w:sz="0" w:space="0" w:color="auto"/>
        <w:left w:val="none" w:sz="0" w:space="0" w:color="auto"/>
        <w:bottom w:val="none" w:sz="0" w:space="0" w:color="auto"/>
        <w:right w:val="none" w:sz="0" w:space="0" w:color="auto"/>
      </w:divBdr>
    </w:div>
    <w:div w:id="2072649177">
      <w:bodyDiv w:val="1"/>
      <w:marLeft w:val="0"/>
      <w:marRight w:val="0"/>
      <w:marTop w:val="0"/>
      <w:marBottom w:val="0"/>
      <w:divBdr>
        <w:top w:val="none" w:sz="0" w:space="0" w:color="auto"/>
        <w:left w:val="none" w:sz="0" w:space="0" w:color="auto"/>
        <w:bottom w:val="none" w:sz="0" w:space="0" w:color="auto"/>
        <w:right w:val="none" w:sz="0" w:space="0" w:color="auto"/>
      </w:divBdr>
    </w:div>
    <w:div w:id="2079018048">
      <w:bodyDiv w:val="1"/>
      <w:marLeft w:val="0"/>
      <w:marRight w:val="0"/>
      <w:marTop w:val="0"/>
      <w:marBottom w:val="0"/>
      <w:divBdr>
        <w:top w:val="none" w:sz="0" w:space="0" w:color="auto"/>
        <w:left w:val="none" w:sz="0" w:space="0" w:color="auto"/>
        <w:bottom w:val="none" w:sz="0" w:space="0" w:color="auto"/>
        <w:right w:val="none" w:sz="0" w:space="0" w:color="auto"/>
      </w:divBdr>
    </w:div>
    <w:div w:id="2133788222">
      <w:bodyDiv w:val="1"/>
      <w:marLeft w:val="0"/>
      <w:marRight w:val="0"/>
      <w:marTop w:val="0"/>
      <w:marBottom w:val="0"/>
      <w:divBdr>
        <w:top w:val="none" w:sz="0" w:space="0" w:color="auto"/>
        <w:left w:val="none" w:sz="0" w:space="0" w:color="auto"/>
        <w:bottom w:val="none" w:sz="0" w:space="0" w:color="auto"/>
        <w:right w:val="none" w:sz="0" w:space="0" w:color="auto"/>
      </w:divBdr>
    </w:div>
    <w:div w:id="214731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ilk Glass">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98B5D-7442-41C0-B07B-4A26D3320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2110</Words>
  <Characters>12662</Characters>
  <Application>Microsoft Office Word</Application>
  <DocSecurity>0</DocSecurity>
  <Lines>105</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Metodologie výkonnostního rámce</vt:lpstr>
      <vt:lpstr>Performance Framework Methodology</vt:lpstr>
    </vt:vector>
  </TitlesOfParts>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výkonnostního rámce</dc:title>
  <dc:subject>Interreg Česko - Polsko (2021-2027)</dc:subject>
  <dc:creator>Návrh, Březen 2021</dc:creator>
  <cp:keywords/>
  <dc:description/>
  <cp:lastModifiedBy>BIURO 6</cp:lastModifiedBy>
  <cp:revision>6</cp:revision>
  <cp:lastPrinted>2023-02-27T14:02:00Z</cp:lastPrinted>
  <dcterms:created xsi:type="dcterms:W3CDTF">2023-11-20T14:06:00Z</dcterms:created>
  <dcterms:modified xsi:type="dcterms:W3CDTF">2024-03-20T12:04:00Z</dcterms:modified>
</cp:coreProperties>
</file>